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49AC" w14:textId="77777777" w:rsidR="00ED00A6" w:rsidRDefault="00ED00A6" w:rsidP="00ED00A6">
      <w:pPr>
        <w:jc w:val="center"/>
        <w:rPr>
          <w:b/>
          <w:bCs/>
          <w:sz w:val="20"/>
          <w:szCs w:val="20"/>
        </w:rPr>
      </w:pPr>
      <w:r w:rsidRPr="00ED00A6">
        <w:rPr>
          <w:b/>
          <w:bCs/>
          <w:noProof/>
          <w:sz w:val="20"/>
          <w:szCs w:val="20"/>
        </w:rPr>
        <w:drawing>
          <wp:inline distT="0" distB="0" distL="0" distR="0" wp14:anchorId="77503297" wp14:editId="0AFC5EC4">
            <wp:extent cx="1647825" cy="359287"/>
            <wp:effectExtent l="0" t="0" r="0" b="3175"/>
            <wp:docPr id="2562597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2417" cy="362469"/>
                    </a:xfrm>
                    <a:prstGeom prst="rect">
                      <a:avLst/>
                    </a:prstGeom>
                    <a:noFill/>
                    <a:ln>
                      <a:noFill/>
                    </a:ln>
                  </pic:spPr>
                </pic:pic>
              </a:graphicData>
            </a:graphic>
          </wp:inline>
        </w:drawing>
      </w:r>
    </w:p>
    <w:p w14:paraId="770C535B" w14:textId="689A8565" w:rsidR="00ED00A6" w:rsidRDefault="00ED00A6" w:rsidP="00ED00A6">
      <w:pPr>
        <w:jc w:val="center"/>
        <w:rPr>
          <w:b/>
          <w:bCs/>
          <w:sz w:val="20"/>
          <w:szCs w:val="20"/>
        </w:rPr>
      </w:pPr>
      <w:proofErr w:type="spellStart"/>
      <w:r>
        <w:rPr>
          <w:b/>
          <w:bCs/>
          <w:sz w:val="20"/>
          <w:szCs w:val="20"/>
          <w:lang w:val="en-US"/>
        </w:rPr>
        <w:t>Offre</w:t>
      </w:r>
      <w:proofErr w:type="spellEnd"/>
      <w:r>
        <w:rPr>
          <w:b/>
          <w:bCs/>
          <w:sz w:val="20"/>
          <w:szCs w:val="20"/>
          <w:lang w:val="en-US"/>
        </w:rPr>
        <w:t xml:space="preserve"> – </w:t>
      </w:r>
      <w:r w:rsidRPr="00ED00A6">
        <w:rPr>
          <w:b/>
          <w:bCs/>
          <w:sz w:val="20"/>
          <w:szCs w:val="20"/>
        </w:rPr>
        <w:t xml:space="preserve">Programme d'Accélération Data  </w:t>
      </w:r>
    </w:p>
    <w:p w14:paraId="295FE781" w14:textId="165FDF75" w:rsidR="00ED00A6" w:rsidRDefault="00ED00A6" w:rsidP="00ED00A6">
      <w:pPr>
        <w:jc w:val="center"/>
        <w:rPr>
          <w:b/>
          <w:bCs/>
          <w:sz w:val="20"/>
          <w:szCs w:val="20"/>
        </w:rPr>
      </w:pPr>
      <w:r w:rsidRPr="00ED00A6">
        <w:rPr>
          <w:b/>
          <w:bCs/>
          <w:sz w:val="20"/>
          <w:szCs w:val="20"/>
        </w:rPr>
        <w:t>Devenez Expert en Data et IA chez Capgemini Invent (18 mois</w:t>
      </w:r>
      <w:r>
        <w:rPr>
          <w:b/>
          <w:bCs/>
          <w:sz w:val="20"/>
          <w:szCs w:val="20"/>
        </w:rPr>
        <w:t>)</w:t>
      </w:r>
      <w:r w:rsidRPr="00ED00A6">
        <w:rPr>
          <w:b/>
          <w:bCs/>
          <w:sz w:val="20"/>
          <w:szCs w:val="20"/>
          <w:lang w:val="en-US"/>
        </w:rPr>
        <w:br/>
      </w:r>
    </w:p>
    <w:p w14:paraId="616A38F2" w14:textId="4B0C13C9" w:rsidR="00ED00A6" w:rsidRPr="00ED00A6" w:rsidRDefault="00ED00A6" w:rsidP="00ED00A6">
      <w:pPr>
        <w:rPr>
          <w:sz w:val="20"/>
          <w:szCs w:val="20"/>
        </w:rPr>
      </w:pPr>
      <w:r w:rsidRPr="00ED00A6">
        <w:rPr>
          <w:b/>
          <w:bCs/>
          <w:sz w:val="20"/>
          <w:szCs w:val="20"/>
        </w:rPr>
        <w:t>Rejoignez l’aventure Capgemini Invent</w:t>
      </w:r>
      <w:r w:rsidRPr="00ED00A6">
        <w:rPr>
          <w:sz w:val="20"/>
          <w:szCs w:val="20"/>
        </w:rPr>
        <w:t> </w:t>
      </w:r>
    </w:p>
    <w:p w14:paraId="799995EA" w14:textId="501DA535" w:rsidR="00ED00A6" w:rsidRPr="00ED00A6" w:rsidRDefault="00ED00A6" w:rsidP="00ED00A6">
      <w:pPr>
        <w:rPr>
          <w:sz w:val="20"/>
          <w:szCs w:val="20"/>
        </w:rPr>
      </w:pPr>
      <w:r w:rsidRPr="00ED00A6">
        <w:rPr>
          <w:sz w:val="20"/>
          <w:szCs w:val="20"/>
        </w:rPr>
        <w:t xml:space="preserve">Capgemini Invent est la marque d’innovation digitale, de design et de transformation du groupe Capgemini, qui permet aux dirigeants de façonner l’avenir de leurs entreprises. Etablie dans plus de 36 bureaux et 37 studios de création dans le monde, elle comprend une équipe de plus de 10 000 collaborateurs composés d’experts en stratégie, de data </w:t>
      </w:r>
      <w:proofErr w:type="spellStart"/>
      <w:r w:rsidRPr="00ED00A6">
        <w:rPr>
          <w:sz w:val="20"/>
          <w:szCs w:val="20"/>
        </w:rPr>
        <w:t>scientists</w:t>
      </w:r>
      <w:proofErr w:type="spellEnd"/>
      <w:r w:rsidRPr="00ED00A6">
        <w:rPr>
          <w:sz w:val="20"/>
          <w:szCs w:val="20"/>
        </w:rPr>
        <w:t>, de concepteurs de produits et d’expériences, d’experts en marques et en technologie qui développent de nouveaux services digitaux, produits, expériences et modèles d’affaire pour une croissance durable </w:t>
      </w:r>
    </w:p>
    <w:p w14:paraId="25E75085" w14:textId="6CEEB55B" w:rsidR="00ED00A6" w:rsidRDefault="00ED00A6" w:rsidP="00ED00A6">
      <w:pPr>
        <w:rPr>
          <w:sz w:val="20"/>
          <w:szCs w:val="20"/>
        </w:rPr>
      </w:pPr>
      <w:r w:rsidRPr="00ED00A6">
        <w:rPr>
          <w:sz w:val="20"/>
          <w:szCs w:val="20"/>
        </w:rPr>
        <w:t xml:space="preserve">Chez </w:t>
      </w:r>
      <w:r w:rsidRPr="00ED00A6">
        <w:rPr>
          <w:b/>
          <w:bCs/>
          <w:sz w:val="20"/>
          <w:szCs w:val="20"/>
        </w:rPr>
        <w:t>Capgemini Invent</w:t>
      </w:r>
      <w:r w:rsidRPr="00ED00A6">
        <w:rPr>
          <w:sz w:val="20"/>
          <w:szCs w:val="20"/>
        </w:rPr>
        <w:t xml:space="preserve">, nous croyons en l'innovation continue et en l'excellence dans la transformation numérique. Pour cela, nous avons développé un </w:t>
      </w:r>
      <w:r w:rsidRPr="00ED00A6">
        <w:rPr>
          <w:b/>
          <w:bCs/>
          <w:sz w:val="20"/>
          <w:szCs w:val="20"/>
        </w:rPr>
        <w:t>Programme d'Accélération Data</w:t>
      </w:r>
      <w:r w:rsidRPr="00ED00A6">
        <w:rPr>
          <w:sz w:val="20"/>
          <w:szCs w:val="20"/>
        </w:rPr>
        <w:t xml:space="preserve"> sur 18 mois </w:t>
      </w:r>
      <w:proofErr w:type="gramStart"/>
      <w:r w:rsidRPr="00ED00A6">
        <w:rPr>
          <w:sz w:val="20"/>
          <w:szCs w:val="20"/>
        </w:rPr>
        <w:t>destiné</w:t>
      </w:r>
      <w:proofErr w:type="gramEnd"/>
      <w:r w:rsidRPr="00ED00A6">
        <w:rPr>
          <w:sz w:val="20"/>
          <w:szCs w:val="20"/>
        </w:rPr>
        <w:t xml:space="preserve"> aux jeunes diplômés ambitieux, désireux de devenir des experts de la data et de l'IA. Ce programme unique offre une immersion complète dans les métiers de </w:t>
      </w:r>
      <w:r w:rsidRPr="00ED00A6">
        <w:rPr>
          <w:b/>
          <w:bCs/>
          <w:sz w:val="20"/>
          <w:szCs w:val="20"/>
        </w:rPr>
        <w:t xml:space="preserve">Data </w:t>
      </w:r>
      <w:proofErr w:type="spellStart"/>
      <w:r w:rsidRPr="00ED00A6">
        <w:rPr>
          <w:b/>
          <w:bCs/>
          <w:sz w:val="20"/>
          <w:szCs w:val="20"/>
        </w:rPr>
        <w:t>Engineer</w:t>
      </w:r>
      <w:proofErr w:type="spellEnd"/>
      <w:r w:rsidRPr="00ED00A6">
        <w:rPr>
          <w:sz w:val="20"/>
          <w:szCs w:val="20"/>
        </w:rPr>
        <w:t xml:space="preserve">, </w:t>
      </w:r>
      <w:r w:rsidRPr="00ED00A6">
        <w:rPr>
          <w:b/>
          <w:bCs/>
          <w:sz w:val="20"/>
          <w:szCs w:val="20"/>
        </w:rPr>
        <w:t xml:space="preserve">Data </w:t>
      </w:r>
      <w:proofErr w:type="spellStart"/>
      <w:r w:rsidRPr="00ED00A6">
        <w:rPr>
          <w:b/>
          <w:bCs/>
          <w:sz w:val="20"/>
          <w:szCs w:val="20"/>
        </w:rPr>
        <w:t>Scientist</w:t>
      </w:r>
      <w:proofErr w:type="spellEnd"/>
      <w:r w:rsidRPr="00ED00A6">
        <w:rPr>
          <w:sz w:val="20"/>
          <w:szCs w:val="20"/>
        </w:rPr>
        <w:t xml:space="preserve"> et </w:t>
      </w:r>
      <w:r w:rsidRPr="00ED00A6">
        <w:rPr>
          <w:b/>
          <w:bCs/>
          <w:sz w:val="20"/>
          <w:szCs w:val="20"/>
        </w:rPr>
        <w:t>Consultant Data</w:t>
      </w:r>
      <w:r w:rsidRPr="00ED00A6">
        <w:rPr>
          <w:sz w:val="20"/>
          <w:szCs w:val="20"/>
        </w:rPr>
        <w:t>, combinant formations avancées, projets concrets et mentorat personnalisé.</w:t>
      </w:r>
    </w:p>
    <w:p w14:paraId="038AE53A" w14:textId="67B64EE4" w:rsidR="00E80830" w:rsidRPr="00E80830" w:rsidRDefault="00E80830" w:rsidP="00ED00A6">
      <w:pPr>
        <w:numPr>
          <w:ilvl w:val="0"/>
          <w:numId w:val="4"/>
        </w:numPr>
        <w:rPr>
          <w:sz w:val="20"/>
          <w:szCs w:val="20"/>
        </w:rPr>
      </w:pPr>
      <w:r w:rsidRPr="00E80830">
        <w:rPr>
          <w:sz w:val="20"/>
          <w:szCs w:val="20"/>
        </w:rPr>
        <w:t>Grâce à cet enseignement, vous excellerez dans votre domaine d’activité et développerez </w:t>
      </w:r>
      <w:r w:rsidRPr="00E80830">
        <w:rPr>
          <w:b/>
          <w:bCs/>
          <w:sz w:val="20"/>
          <w:szCs w:val="20"/>
        </w:rPr>
        <w:t>votre vision 360 de la Data </w:t>
      </w:r>
    </w:p>
    <w:p w14:paraId="3608D0BD" w14:textId="77777777" w:rsidR="00ED00A6" w:rsidRPr="00ED00A6" w:rsidRDefault="00ED00A6" w:rsidP="00ED00A6">
      <w:pPr>
        <w:numPr>
          <w:ilvl w:val="0"/>
          <w:numId w:val="1"/>
        </w:numPr>
        <w:rPr>
          <w:sz w:val="20"/>
          <w:szCs w:val="20"/>
        </w:rPr>
      </w:pPr>
      <w:r w:rsidRPr="00ED00A6">
        <w:rPr>
          <w:sz w:val="20"/>
          <w:szCs w:val="20"/>
        </w:rPr>
        <w:t>Vous bénéficierez d’une formation hybride alliant des compétences techniques de pointe (</w:t>
      </w:r>
      <w:r w:rsidRPr="00ED00A6">
        <w:rPr>
          <w:b/>
          <w:bCs/>
          <w:sz w:val="20"/>
          <w:szCs w:val="20"/>
        </w:rPr>
        <w:t>IA générative, Computer Vision, Ontologies</w:t>
      </w:r>
      <w:r w:rsidRPr="00ED00A6">
        <w:rPr>
          <w:sz w:val="20"/>
          <w:szCs w:val="20"/>
        </w:rPr>
        <w:t>) et des enseignements business et conseil.</w:t>
      </w:r>
    </w:p>
    <w:p w14:paraId="0B3CB503" w14:textId="77777777" w:rsidR="00ED00A6" w:rsidRPr="00ED00A6" w:rsidRDefault="00ED00A6" w:rsidP="00ED00A6">
      <w:pPr>
        <w:numPr>
          <w:ilvl w:val="0"/>
          <w:numId w:val="1"/>
        </w:numPr>
        <w:rPr>
          <w:sz w:val="20"/>
          <w:szCs w:val="20"/>
        </w:rPr>
      </w:pPr>
      <w:r w:rsidRPr="00ED00A6">
        <w:rPr>
          <w:sz w:val="20"/>
          <w:szCs w:val="20"/>
        </w:rPr>
        <w:t>Vous travaillerez sur des projets data réels en collaboration avec nos experts, vous permettant de maîtriser les sujets liés à l’IA et à la Data Science en entreprise.</w:t>
      </w:r>
    </w:p>
    <w:p w14:paraId="155195D4" w14:textId="0D5B2E8D" w:rsidR="00ED00A6" w:rsidRPr="00ED00A6" w:rsidRDefault="00ED00A6" w:rsidP="00ED00A6">
      <w:pPr>
        <w:numPr>
          <w:ilvl w:val="0"/>
          <w:numId w:val="1"/>
        </w:numPr>
        <w:rPr>
          <w:sz w:val="20"/>
          <w:szCs w:val="20"/>
        </w:rPr>
      </w:pPr>
      <w:r w:rsidRPr="00ED00A6">
        <w:rPr>
          <w:sz w:val="20"/>
          <w:szCs w:val="20"/>
        </w:rPr>
        <w:t>Vous développerez une double compétence en alliant expertise technique et vision stratégique business, afin de guider nos clients dans leurs enjeux numériques les plus complexes.</w:t>
      </w:r>
    </w:p>
    <w:p w14:paraId="75ED924C" w14:textId="77777777" w:rsidR="00ED00A6" w:rsidRPr="00ED00A6" w:rsidRDefault="00ED00A6" w:rsidP="00ED00A6">
      <w:pPr>
        <w:rPr>
          <w:sz w:val="20"/>
          <w:szCs w:val="20"/>
        </w:rPr>
      </w:pPr>
      <w:r w:rsidRPr="00ED00A6">
        <w:rPr>
          <w:b/>
          <w:bCs/>
          <w:sz w:val="20"/>
          <w:szCs w:val="20"/>
        </w:rPr>
        <w:t>Notre candidat idéal </w:t>
      </w:r>
      <w:r w:rsidRPr="00ED00A6">
        <w:rPr>
          <w:sz w:val="20"/>
          <w:szCs w:val="20"/>
        </w:rPr>
        <w:t> </w:t>
      </w:r>
    </w:p>
    <w:p w14:paraId="361254DD" w14:textId="77777777" w:rsidR="00ED00A6" w:rsidRPr="00ED00A6" w:rsidRDefault="00ED00A6" w:rsidP="00ED00A6">
      <w:pPr>
        <w:rPr>
          <w:sz w:val="20"/>
          <w:szCs w:val="20"/>
        </w:rPr>
      </w:pPr>
      <w:r w:rsidRPr="00ED00A6">
        <w:rPr>
          <w:sz w:val="20"/>
          <w:szCs w:val="20"/>
        </w:rPr>
        <w:t xml:space="preserve">Vous êtes en dernière année d’école de Commerce, d’ingénieurs ou d’université, avec une forte appétence pour les sujets liés à la </w:t>
      </w:r>
      <w:r w:rsidRPr="00ED00A6">
        <w:rPr>
          <w:b/>
          <w:bCs/>
          <w:sz w:val="20"/>
          <w:szCs w:val="20"/>
        </w:rPr>
        <w:t>data</w:t>
      </w:r>
      <w:r w:rsidRPr="00ED00A6">
        <w:rPr>
          <w:sz w:val="20"/>
          <w:szCs w:val="20"/>
        </w:rPr>
        <w:t xml:space="preserve"> et une volonté de développer vos compétences dans des environnements dynamiques.</w:t>
      </w:r>
    </w:p>
    <w:p w14:paraId="784E6172" w14:textId="77777777" w:rsidR="00ED00A6" w:rsidRPr="00ED00A6" w:rsidRDefault="00ED00A6" w:rsidP="00ED00A6">
      <w:pPr>
        <w:numPr>
          <w:ilvl w:val="0"/>
          <w:numId w:val="2"/>
        </w:numPr>
        <w:rPr>
          <w:sz w:val="20"/>
          <w:szCs w:val="20"/>
        </w:rPr>
      </w:pPr>
      <w:r w:rsidRPr="00ED00A6">
        <w:rPr>
          <w:b/>
          <w:bCs/>
          <w:sz w:val="20"/>
          <w:szCs w:val="20"/>
        </w:rPr>
        <w:t>Bilingue anglais/français</w:t>
      </w:r>
    </w:p>
    <w:p w14:paraId="71FD5756" w14:textId="77777777" w:rsidR="00ED00A6" w:rsidRPr="00ED00A6" w:rsidRDefault="00ED00A6" w:rsidP="00ED00A6">
      <w:pPr>
        <w:numPr>
          <w:ilvl w:val="0"/>
          <w:numId w:val="2"/>
        </w:numPr>
        <w:rPr>
          <w:sz w:val="20"/>
          <w:szCs w:val="20"/>
        </w:rPr>
      </w:pPr>
      <w:r w:rsidRPr="00ED00A6">
        <w:rPr>
          <w:sz w:val="20"/>
          <w:szCs w:val="20"/>
        </w:rPr>
        <w:t xml:space="preserve">Vous êtes curieux, avec </w:t>
      </w:r>
      <w:proofErr w:type="gramStart"/>
      <w:r w:rsidRPr="00ED00A6">
        <w:rPr>
          <w:sz w:val="20"/>
          <w:szCs w:val="20"/>
        </w:rPr>
        <w:t>une forte capacité</w:t>
      </w:r>
      <w:proofErr w:type="gramEnd"/>
      <w:r w:rsidRPr="00ED00A6">
        <w:rPr>
          <w:sz w:val="20"/>
          <w:szCs w:val="20"/>
        </w:rPr>
        <w:t xml:space="preserve"> d’</w:t>
      </w:r>
      <w:r w:rsidRPr="00ED00A6">
        <w:rPr>
          <w:b/>
          <w:bCs/>
          <w:sz w:val="20"/>
          <w:szCs w:val="20"/>
        </w:rPr>
        <w:t>adaptation</w:t>
      </w:r>
      <w:r w:rsidRPr="00ED00A6">
        <w:rPr>
          <w:sz w:val="20"/>
          <w:szCs w:val="20"/>
        </w:rPr>
        <w:t xml:space="preserve"> et un esprit d’équipe.</w:t>
      </w:r>
    </w:p>
    <w:p w14:paraId="1F0C6113" w14:textId="77777777" w:rsidR="00ED00A6" w:rsidRPr="00ED00A6" w:rsidRDefault="00ED00A6" w:rsidP="00ED00A6">
      <w:pPr>
        <w:numPr>
          <w:ilvl w:val="0"/>
          <w:numId w:val="2"/>
        </w:numPr>
        <w:rPr>
          <w:sz w:val="20"/>
          <w:szCs w:val="20"/>
        </w:rPr>
      </w:pPr>
      <w:r w:rsidRPr="00ED00A6">
        <w:rPr>
          <w:sz w:val="20"/>
          <w:szCs w:val="20"/>
        </w:rPr>
        <w:t xml:space="preserve">Vous savez travailler en mode </w:t>
      </w:r>
      <w:r w:rsidRPr="00ED00A6">
        <w:rPr>
          <w:b/>
          <w:bCs/>
          <w:sz w:val="20"/>
          <w:szCs w:val="20"/>
        </w:rPr>
        <w:t>projet</w:t>
      </w:r>
      <w:r w:rsidRPr="00ED00A6">
        <w:rPr>
          <w:sz w:val="20"/>
          <w:szCs w:val="20"/>
        </w:rPr>
        <w:t xml:space="preserve">, avec une </w:t>
      </w:r>
      <w:r w:rsidRPr="00ED00A6">
        <w:rPr>
          <w:b/>
          <w:bCs/>
          <w:sz w:val="20"/>
          <w:szCs w:val="20"/>
        </w:rPr>
        <w:t>orientation client</w:t>
      </w:r>
      <w:r w:rsidRPr="00ED00A6">
        <w:rPr>
          <w:sz w:val="20"/>
          <w:szCs w:val="20"/>
        </w:rPr>
        <w:t xml:space="preserve"> et une recherche constante de </w:t>
      </w:r>
      <w:r w:rsidRPr="00ED00A6">
        <w:rPr>
          <w:b/>
          <w:bCs/>
          <w:sz w:val="20"/>
          <w:szCs w:val="20"/>
        </w:rPr>
        <w:t>résultats</w:t>
      </w:r>
      <w:r w:rsidRPr="00ED00A6">
        <w:rPr>
          <w:sz w:val="20"/>
          <w:szCs w:val="20"/>
        </w:rPr>
        <w:t>.</w:t>
      </w:r>
    </w:p>
    <w:p w14:paraId="38F4DFDB" w14:textId="77777777" w:rsidR="00ED00A6" w:rsidRPr="00ED00A6" w:rsidRDefault="00ED00A6" w:rsidP="00ED00A6">
      <w:pPr>
        <w:numPr>
          <w:ilvl w:val="0"/>
          <w:numId w:val="2"/>
        </w:numPr>
        <w:rPr>
          <w:sz w:val="20"/>
          <w:szCs w:val="20"/>
        </w:rPr>
      </w:pPr>
      <w:r w:rsidRPr="00ED00A6">
        <w:rPr>
          <w:sz w:val="20"/>
          <w:szCs w:val="20"/>
        </w:rPr>
        <w:t xml:space="preserve">Capable de structurer et </w:t>
      </w:r>
      <w:r w:rsidRPr="00ED00A6">
        <w:rPr>
          <w:b/>
          <w:bCs/>
          <w:sz w:val="20"/>
          <w:szCs w:val="20"/>
        </w:rPr>
        <w:t>prioriser</w:t>
      </w:r>
      <w:r w:rsidRPr="00ED00A6">
        <w:rPr>
          <w:sz w:val="20"/>
          <w:szCs w:val="20"/>
        </w:rPr>
        <w:t xml:space="preserve"> les actions, vous êtes rigoureux et </w:t>
      </w:r>
      <w:r w:rsidRPr="00ED00A6">
        <w:rPr>
          <w:b/>
          <w:bCs/>
          <w:sz w:val="20"/>
          <w:szCs w:val="20"/>
        </w:rPr>
        <w:t>flexible</w:t>
      </w:r>
      <w:r w:rsidRPr="00ED00A6">
        <w:rPr>
          <w:sz w:val="20"/>
          <w:szCs w:val="20"/>
        </w:rPr>
        <w:t>.</w:t>
      </w:r>
    </w:p>
    <w:p w14:paraId="253CB91D" w14:textId="77777777" w:rsidR="00ED00A6" w:rsidRPr="00ED00A6" w:rsidRDefault="00ED00A6" w:rsidP="00ED00A6">
      <w:pPr>
        <w:numPr>
          <w:ilvl w:val="0"/>
          <w:numId w:val="2"/>
        </w:numPr>
        <w:rPr>
          <w:sz w:val="20"/>
          <w:szCs w:val="20"/>
        </w:rPr>
      </w:pPr>
      <w:proofErr w:type="gramStart"/>
      <w:r w:rsidRPr="00ED00A6">
        <w:rPr>
          <w:b/>
          <w:bCs/>
          <w:sz w:val="20"/>
          <w:szCs w:val="20"/>
        </w:rPr>
        <w:t>Diplôme</w:t>
      </w:r>
      <w:r w:rsidRPr="00ED00A6">
        <w:rPr>
          <w:sz w:val="20"/>
          <w:szCs w:val="20"/>
        </w:rPr>
        <w:t xml:space="preserve"> en</w:t>
      </w:r>
      <w:proofErr w:type="gramEnd"/>
      <w:r w:rsidRPr="00ED00A6">
        <w:rPr>
          <w:sz w:val="20"/>
          <w:szCs w:val="20"/>
        </w:rPr>
        <w:t xml:space="preserve"> Data Science, Computer Science, ou Statistiques, et au moins un </w:t>
      </w:r>
      <w:r w:rsidRPr="00ED00A6">
        <w:rPr>
          <w:b/>
          <w:bCs/>
          <w:sz w:val="20"/>
          <w:szCs w:val="20"/>
        </w:rPr>
        <w:t>projet scientifique</w:t>
      </w:r>
      <w:r w:rsidRPr="00ED00A6">
        <w:rPr>
          <w:sz w:val="20"/>
          <w:szCs w:val="20"/>
        </w:rPr>
        <w:t xml:space="preserve"> ou une participation à une compétition en Data/IA.</w:t>
      </w:r>
    </w:p>
    <w:p w14:paraId="25965E3C" w14:textId="77777777" w:rsidR="00ED00A6" w:rsidRPr="00ED00A6" w:rsidRDefault="00ED00A6" w:rsidP="00ED00A6">
      <w:pPr>
        <w:numPr>
          <w:ilvl w:val="0"/>
          <w:numId w:val="2"/>
        </w:numPr>
        <w:rPr>
          <w:sz w:val="20"/>
          <w:szCs w:val="20"/>
        </w:rPr>
      </w:pPr>
      <w:r w:rsidRPr="00ED00A6">
        <w:rPr>
          <w:sz w:val="20"/>
          <w:szCs w:val="20"/>
        </w:rPr>
        <w:t xml:space="preserve">Vous avez des compétences en </w:t>
      </w:r>
      <w:r w:rsidRPr="00ED00A6">
        <w:rPr>
          <w:b/>
          <w:bCs/>
          <w:sz w:val="20"/>
          <w:szCs w:val="20"/>
        </w:rPr>
        <w:t>vulgarisation</w:t>
      </w:r>
      <w:r w:rsidRPr="00ED00A6">
        <w:rPr>
          <w:sz w:val="20"/>
          <w:szCs w:val="20"/>
        </w:rPr>
        <w:t xml:space="preserve"> technique, </w:t>
      </w:r>
      <w:r w:rsidRPr="00ED00A6">
        <w:rPr>
          <w:b/>
          <w:bCs/>
          <w:sz w:val="20"/>
          <w:szCs w:val="20"/>
        </w:rPr>
        <w:t>synthèse</w:t>
      </w:r>
      <w:r w:rsidRPr="00ED00A6">
        <w:rPr>
          <w:sz w:val="20"/>
          <w:szCs w:val="20"/>
        </w:rPr>
        <w:t xml:space="preserve"> et vous savez adapter votre discours en fonction de l’audience.</w:t>
      </w:r>
    </w:p>
    <w:p w14:paraId="59473C8F" w14:textId="77777777" w:rsidR="00E80830" w:rsidRDefault="00ED00A6" w:rsidP="00ED00A6">
      <w:pPr>
        <w:numPr>
          <w:ilvl w:val="0"/>
          <w:numId w:val="2"/>
        </w:numPr>
        <w:rPr>
          <w:sz w:val="20"/>
          <w:szCs w:val="20"/>
        </w:rPr>
      </w:pPr>
      <w:r w:rsidRPr="00ED00A6">
        <w:rPr>
          <w:sz w:val="20"/>
          <w:szCs w:val="20"/>
        </w:rPr>
        <w:lastRenderedPageBreak/>
        <w:t xml:space="preserve">Vous savez identifier la </w:t>
      </w:r>
      <w:r w:rsidRPr="00ED00A6">
        <w:rPr>
          <w:b/>
          <w:bCs/>
          <w:sz w:val="20"/>
          <w:szCs w:val="20"/>
        </w:rPr>
        <w:t>valeur ajoutée business</w:t>
      </w:r>
      <w:r w:rsidRPr="00ED00A6">
        <w:rPr>
          <w:sz w:val="20"/>
          <w:szCs w:val="20"/>
        </w:rPr>
        <w:t xml:space="preserve"> de la donnée et être force de proposition sur les méthodes.</w:t>
      </w:r>
    </w:p>
    <w:p w14:paraId="34A207BD" w14:textId="39219B15" w:rsidR="00ED00A6" w:rsidRPr="00E80830" w:rsidRDefault="00ED00A6" w:rsidP="00E80830">
      <w:pPr>
        <w:rPr>
          <w:sz w:val="20"/>
          <w:szCs w:val="20"/>
        </w:rPr>
      </w:pPr>
      <w:r w:rsidRPr="00E80830">
        <w:rPr>
          <w:b/>
          <w:bCs/>
          <w:sz w:val="20"/>
          <w:szCs w:val="20"/>
        </w:rPr>
        <w:t>Compétences techniques requises :</w:t>
      </w:r>
    </w:p>
    <w:p w14:paraId="470FB10E" w14:textId="77777777" w:rsidR="00ED00A6" w:rsidRPr="00ED00A6" w:rsidRDefault="00ED00A6" w:rsidP="00ED00A6">
      <w:pPr>
        <w:numPr>
          <w:ilvl w:val="0"/>
          <w:numId w:val="3"/>
        </w:numPr>
        <w:rPr>
          <w:sz w:val="20"/>
          <w:szCs w:val="20"/>
        </w:rPr>
      </w:pPr>
      <w:r w:rsidRPr="00ED00A6">
        <w:rPr>
          <w:b/>
          <w:bCs/>
          <w:sz w:val="20"/>
          <w:szCs w:val="20"/>
        </w:rPr>
        <w:t>Maîtrise de Python</w:t>
      </w:r>
      <w:r w:rsidRPr="00ED00A6">
        <w:rPr>
          <w:sz w:val="20"/>
          <w:szCs w:val="20"/>
        </w:rPr>
        <w:t>, Git, CI/CD.</w:t>
      </w:r>
    </w:p>
    <w:p w14:paraId="4008464B" w14:textId="77777777" w:rsidR="00ED00A6" w:rsidRPr="00ED00A6" w:rsidRDefault="00ED00A6" w:rsidP="00ED00A6">
      <w:pPr>
        <w:numPr>
          <w:ilvl w:val="0"/>
          <w:numId w:val="3"/>
        </w:numPr>
        <w:rPr>
          <w:sz w:val="20"/>
          <w:szCs w:val="20"/>
        </w:rPr>
      </w:pPr>
      <w:r w:rsidRPr="00ED00A6">
        <w:rPr>
          <w:sz w:val="20"/>
          <w:szCs w:val="20"/>
        </w:rPr>
        <w:t xml:space="preserve">Expérience dans la mise en œuvre, la formation et l’évaluation de modèles avec </w:t>
      </w:r>
      <w:proofErr w:type="spellStart"/>
      <w:r w:rsidRPr="00ED00A6">
        <w:rPr>
          <w:b/>
          <w:bCs/>
          <w:sz w:val="20"/>
          <w:szCs w:val="20"/>
        </w:rPr>
        <w:t>sklearn</w:t>
      </w:r>
      <w:proofErr w:type="spellEnd"/>
      <w:r w:rsidRPr="00ED00A6">
        <w:rPr>
          <w:b/>
          <w:bCs/>
          <w:sz w:val="20"/>
          <w:szCs w:val="20"/>
        </w:rPr>
        <w:t xml:space="preserve">, </w:t>
      </w:r>
      <w:proofErr w:type="spellStart"/>
      <w:r w:rsidRPr="00ED00A6">
        <w:rPr>
          <w:b/>
          <w:bCs/>
          <w:sz w:val="20"/>
          <w:szCs w:val="20"/>
        </w:rPr>
        <w:t>Pytorch</w:t>
      </w:r>
      <w:proofErr w:type="spellEnd"/>
      <w:r w:rsidRPr="00ED00A6">
        <w:rPr>
          <w:b/>
          <w:bCs/>
          <w:sz w:val="20"/>
          <w:szCs w:val="20"/>
        </w:rPr>
        <w:t xml:space="preserve">, </w:t>
      </w:r>
      <w:proofErr w:type="spellStart"/>
      <w:r w:rsidRPr="00ED00A6">
        <w:rPr>
          <w:b/>
          <w:bCs/>
          <w:sz w:val="20"/>
          <w:szCs w:val="20"/>
        </w:rPr>
        <w:t>TensorFlow</w:t>
      </w:r>
      <w:proofErr w:type="spellEnd"/>
      <w:r w:rsidRPr="00ED00A6">
        <w:rPr>
          <w:sz w:val="20"/>
          <w:szCs w:val="20"/>
        </w:rPr>
        <w:t>.</w:t>
      </w:r>
    </w:p>
    <w:p w14:paraId="187D8DC8" w14:textId="77777777" w:rsidR="00ED00A6" w:rsidRPr="00ED00A6" w:rsidRDefault="00ED00A6" w:rsidP="00ED00A6">
      <w:pPr>
        <w:numPr>
          <w:ilvl w:val="0"/>
          <w:numId w:val="3"/>
        </w:numPr>
        <w:rPr>
          <w:sz w:val="20"/>
          <w:szCs w:val="20"/>
        </w:rPr>
      </w:pPr>
      <w:r w:rsidRPr="00ED00A6">
        <w:rPr>
          <w:sz w:val="20"/>
          <w:szCs w:val="20"/>
        </w:rPr>
        <w:t xml:space="preserve">Connaissance des outils de manipulation de données : </w:t>
      </w:r>
      <w:proofErr w:type="spellStart"/>
      <w:r w:rsidRPr="00ED00A6">
        <w:rPr>
          <w:b/>
          <w:bCs/>
          <w:sz w:val="20"/>
          <w:szCs w:val="20"/>
        </w:rPr>
        <w:t>numpy</w:t>
      </w:r>
      <w:proofErr w:type="spellEnd"/>
      <w:r w:rsidRPr="00ED00A6">
        <w:rPr>
          <w:b/>
          <w:bCs/>
          <w:sz w:val="20"/>
          <w:szCs w:val="20"/>
        </w:rPr>
        <w:t>, pandas, SQL</w:t>
      </w:r>
      <w:r w:rsidRPr="00ED00A6">
        <w:rPr>
          <w:sz w:val="20"/>
          <w:szCs w:val="20"/>
        </w:rPr>
        <w:t>.</w:t>
      </w:r>
    </w:p>
    <w:p w14:paraId="6CF54476" w14:textId="4C404C51" w:rsidR="00ED00A6" w:rsidRPr="00ED00A6" w:rsidRDefault="00ED00A6" w:rsidP="00ED00A6">
      <w:pPr>
        <w:numPr>
          <w:ilvl w:val="0"/>
          <w:numId w:val="3"/>
        </w:numPr>
        <w:rPr>
          <w:sz w:val="20"/>
          <w:szCs w:val="20"/>
        </w:rPr>
      </w:pPr>
      <w:r w:rsidRPr="00ED00A6">
        <w:rPr>
          <w:sz w:val="20"/>
          <w:szCs w:val="20"/>
        </w:rPr>
        <w:t xml:space="preserve">Capacité à </w:t>
      </w:r>
      <w:r w:rsidRPr="00ED00A6">
        <w:rPr>
          <w:b/>
          <w:bCs/>
          <w:sz w:val="20"/>
          <w:szCs w:val="20"/>
        </w:rPr>
        <w:t>documenter</w:t>
      </w:r>
      <w:r w:rsidRPr="00ED00A6">
        <w:rPr>
          <w:sz w:val="20"/>
          <w:szCs w:val="20"/>
        </w:rPr>
        <w:t xml:space="preserve"> et </w:t>
      </w:r>
      <w:r w:rsidRPr="00ED00A6">
        <w:rPr>
          <w:b/>
          <w:bCs/>
          <w:sz w:val="20"/>
          <w:szCs w:val="20"/>
        </w:rPr>
        <w:t>revoir du code</w:t>
      </w:r>
      <w:r w:rsidRPr="00ED00A6">
        <w:rPr>
          <w:sz w:val="20"/>
          <w:szCs w:val="20"/>
        </w:rPr>
        <w:t>.</w:t>
      </w:r>
    </w:p>
    <w:p w14:paraId="5DFB6676" w14:textId="353F0122" w:rsidR="00ED00A6" w:rsidRPr="00ED00A6" w:rsidRDefault="00ED00A6" w:rsidP="00ED00A6">
      <w:pPr>
        <w:rPr>
          <w:sz w:val="20"/>
          <w:szCs w:val="20"/>
        </w:rPr>
      </w:pPr>
      <w:r w:rsidRPr="00ED00A6">
        <w:rPr>
          <w:sz w:val="20"/>
          <w:szCs w:val="20"/>
        </w:rPr>
        <w:t xml:space="preserve">Si vous êtes passionné par la data et prêt à rejoindre un programme stimulant dans une entreprise leader de la transformation digitale, </w:t>
      </w:r>
      <w:r w:rsidRPr="00ED00A6">
        <w:rPr>
          <w:b/>
          <w:bCs/>
          <w:sz w:val="20"/>
          <w:szCs w:val="20"/>
        </w:rPr>
        <w:t>postulez dès maintenant</w:t>
      </w:r>
      <w:r w:rsidRPr="00ED00A6">
        <w:rPr>
          <w:sz w:val="20"/>
          <w:szCs w:val="20"/>
        </w:rPr>
        <w:t xml:space="preserve"> !</w:t>
      </w:r>
    </w:p>
    <w:p w14:paraId="1096A386" w14:textId="77777777" w:rsidR="00ED00A6" w:rsidRPr="00ED00A6" w:rsidRDefault="00ED00A6" w:rsidP="00ED00A6">
      <w:pPr>
        <w:rPr>
          <w:sz w:val="20"/>
          <w:szCs w:val="20"/>
        </w:rPr>
      </w:pPr>
      <w:r w:rsidRPr="00ED00A6">
        <w:rPr>
          <w:sz w:val="20"/>
          <w:szCs w:val="20"/>
        </w:rPr>
        <w:t xml:space="preserve">Capgemini promeut une culture inclusive dans un cadre multiculturel et créateur de valeur, quel que soit votre parcours, genre, origine culturelle, sociale, … notamment au travers de ses réseaux </w:t>
      </w:r>
      <w:proofErr w:type="spellStart"/>
      <w:r w:rsidRPr="00ED00A6">
        <w:rPr>
          <w:sz w:val="20"/>
          <w:szCs w:val="20"/>
        </w:rPr>
        <w:t>OUTFront</w:t>
      </w:r>
      <w:proofErr w:type="spellEnd"/>
      <w:r w:rsidRPr="00ED00A6">
        <w:rPr>
          <w:sz w:val="20"/>
          <w:szCs w:val="20"/>
        </w:rPr>
        <w:t xml:space="preserve"> et </w:t>
      </w:r>
      <w:proofErr w:type="spellStart"/>
      <w:r w:rsidRPr="00ED00A6">
        <w:rPr>
          <w:sz w:val="20"/>
          <w:szCs w:val="20"/>
        </w:rPr>
        <w:t>Women@Capgemini</w:t>
      </w:r>
      <w:proofErr w:type="spellEnd"/>
      <w:r w:rsidRPr="00ED00A6">
        <w:rPr>
          <w:sz w:val="20"/>
          <w:szCs w:val="20"/>
        </w:rPr>
        <w:t xml:space="preserve">. Entreprise </w:t>
      </w:r>
      <w:proofErr w:type="spellStart"/>
      <w:r w:rsidRPr="00ED00A6">
        <w:rPr>
          <w:sz w:val="20"/>
          <w:szCs w:val="20"/>
        </w:rPr>
        <w:t>handi</w:t>
      </w:r>
      <w:proofErr w:type="spellEnd"/>
      <w:r w:rsidRPr="00ED00A6">
        <w:rPr>
          <w:sz w:val="20"/>
          <w:szCs w:val="20"/>
        </w:rPr>
        <w:t xml:space="preserve"> accueillante, le Groupe développe une politique active d’emploi et d’insertion des personnes en situation d’handicap. Capgemini s’engage pour un numérique responsable en intégrant l’éco-conception et l’accessibilité dans ses projets, et réduira de 90% ses émissions d’ici 2040. Partenaire de différentes associations, Capgemini accompagne les exclus du numérique vers l’autonomie.   </w:t>
      </w:r>
    </w:p>
    <w:p w14:paraId="7E0BF94F" w14:textId="77777777" w:rsidR="00ED00A6" w:rsidRPr="00ED00A6" w:rsidRDefault="00E80830" w:rsidP="00ED00A6">
      <w:pPr>
        <w:rPr>
          <w:sz w:val="20"/>
          <w:szCs w:val="20"/>
        </w:rPr>
      </w:pPr>
      <w:hyperlink r:id="rId6" w:history="1">
        <w:r w:rsidR="00ED00A6" w:rsidRPr="00ED00A6">
          <w:rPr>
            <w:rStyle w:val="Lienhypertexte"/>
            <w:sz w:val="20"/>
            <w:szCs w:val="20"/>
          </w:rPr>
          <w:t>https://www.capgemini.com/fr-fr/notre-groupe/responsabilite-sociale-et-environnementale/</w:t>
        </w:r>
      </w:hyperlink>
      <w:r w:rsidR="00ED00A6" w:rsidRPr="00ED00A6">
        <w:rPr>
          <w:sz w:val="20"/>
          <w:szCs w:val="20"/>
        </w:rPr>
        <w:t> </w:t>
      </w:r>
    </w:p>
    <w:p w14:paraId="0833A62D" w14:textId="77777777" w:rsidR="00ED00A6" w:rsidRPr="00ED00A6" w:rsidRDefault="00ED00A6">
      <w:pPr>
        <w:rPr>
          <w:sz w:val="20"/>
          <w:szCs w:val="20"/>
        </w:rPr>
      </w:pPr>
    </w:p>
    <w:sectPr w:rsidR="00ED00A6" w:rsidRPr="00ED0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4833"/>
    <w:multiLevelType w:val="multilevel"/>
    <w:tmpl w:val="131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8616F"/>
    <w:multiLevelType w:val="multilevel"/>
    <w:tmpl w:val="4F7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D3299"/>
    <w:multiLevelType w:val="multilevel"/>
    <w:tmpl w:val="8856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547D0"/>
    <w:multiLevelType w:val="multilevel"/>
    <w:tmpl w:val="572A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627949">
    <w:abstractNumId w:val="1"/>
  </w:num>
  <w:num w:numId="2" w16cid:durableId="702482125">
    <w:abstractNumId w:val="3"/>
  </w:num>
  <w:num w:numId="3" w16cid:durableId="1919166237">
    <w:abstractNumId w:val="0"/>
  </w:num>
  <w:num w:numId="4" w16cid:durableId="126033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A6"/>
    <w:rsid w:val="004B555E"/>
    <w:rsid w:val="00CC6502"/>
    <w:rsid w:val="00E80830"/>
    <w:rsid w:val="00ED0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B39A"/>
  <w15:chartTrackingRefBased/>
  <w15:docId w15:val="{F4605DB8-76B3-4610-A5E8-A3D59C73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0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0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00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00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00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00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00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00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00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00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00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00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00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00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00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00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00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00A6"/>
    <w:rPr>
      <w:rFonts w:eastAsiaTheme="majorEastAsia" w:cstheme="majorBidi"/>
      <w:color w:val="272727" w:themeColor="text1" w:themeTint="D8"/>
    </w:rPr>
  </w:style>
  <w:style w:type="paragraph" w:styleId="Titre">
    <w:name w:val="Title"/>
    <w:basedOn w:val="Normal"/>
    <w:next w:val="Normal"/>
    <w:link w:val="TitreCar"/>
    <w:uiPriority w:val="10"/>
    <w:qFormat/>
    <w:rsid w:val="00ED0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00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00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00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00A6"/>
    <w:pPr>
      <w:spacing w:before="160"/>
      <w:jc w:val="center"/>
    </w:pPr>
    <w:rPr>
      <w:i/>
      <w:iCs/>
      <w:color w:val="404040" w:themeColor="text1" w:themeTint="BF"/>
    </w:rPr>
  </w:style>
  <w:style w:type="character" w:customStyle="1" w:styleId="CitationCar">
    <w:name w:val="Citation Car"/>
    <w:basedOn w:val="Policepardfaut"/>
    <w:link w:val="Citation"/>
    <w:uiPriority w:val="29"/>
    <w:rsid w:val="00ED00A6"/>
    <w:rPr>
      <w:i/>
      <w:iCs/>
      <w:color w:val="404040" w:themeColor="text1" w:themeTint="BF"/>
    </w:rPr>
  </w:style>
  <w:style w:type="paragraph" w:styleId="Paragraphedeliste">
    <w:name w:val="List Paragraph"/>
    <w:basedOn w:val="Normal"/>
    <w:uiPriority w:val="34"/>
    <w:qFormat/>
    <w:rsid w:val="00ED00A6"/>
    <w:pPr>
      <w:ind w:left="720"/>
      <w:contextualSpacing/>
    </w:pPr>
  </w:style>
  <w:style w:type="character" w:styleId="Accentuationintense">
    <w:name w:val="Intense Emphasis"/>
    <w:basedOn w:val="Policepardfaut"/>
    <w:uiPriority w:val="21"/>
    <w:qFormat/>
    <w:rsid w:val="00ED00A6"/>
    <w:rPr>
      <w:i/>
      <w:iCs/>
      <w:color w:val="0F4761" w:themeColor="accent1" w:themeShade="BF"/>
    </w:rPr>
  </w:style>
  <w:style w:type="paragraph" w:styleId="Citationintense">
    <w:name w:val="Intense Quote"/>
    <w:basedOn w:val="Normal"/>
    <w:next w:val="Normal"/>
    <w:link w:val="CitationintenseCar"/>
    <w:uiPriority w:val="30"/>
    <w:qFormat/>
    <w:rsid w:val="00ED0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00A6"/>
    <w:rPr>
      <w:i/>
      <w:iCs/>
      <w:color w:val="0F4761" w:themeColor="accent1" w:themeShade="BF"/>
    </w:rPr>
  </w:style>
  <w:style w:type="character" w:styleId="Rfrenceintense">
    <w:name w:val="Intense Reference"/>
    <w:basedOn w:val="Policepardfaut"/>
    <w:uiPriority w:val="32"/>
    <w:qFormat/>
    <w:rsid w:val="00ED00A6"/>
    <w:rPr>
      <w:b/>
      <w:bCs/>
      <w:smallCaps/>
      <w:color w:val="0F4761" w:themeColor="accent1" w:themeShade="BF"/>
      <w:spacing w:val="5"/>
    </w:rPr>
  </w:style>
  <w:style w:type="character" w:styleId="Lienhypertexte">
    <w:name w:val="Hyperlink"/>
    <w:basedOn w:val="Policepardfaut"/>
    <w:uiPriority w:val="99"/>
    <w:unhideWhenUsed/>
    <w:rsid w:val="00ED00A6"/>
    <w:rPr>
      <w:color w:val="467886" w:themeColor="hyperlink"/>
      <w:u w:val="single"/>
    </w:rPr>
  </w:style>
  <w:style w:type="character" w:styleId="Mentionnonrsolue">
    <w:name w:val="Unresolved Mention"/>
    <w:basedOn w:val="Policepardfaut"/>
    <w:uiPriority w:val="99"/>
    <w:semiHidden/>
    <w:unhideWhenUsed/>
    <w:rsid w:val="00ED0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514260">
      <w:bodyDiv w:val="1"/>
      <w:marLeft w:val="0"/>
      <w:marRight w:val="0"/>
      <w:marTop w:val="0"/>
      <w:marBottom w:val="0"/>
      <w:divBdr>
        <w:top w:val="none" w:sz="0" w:space="0" w:color="auto"/>
        <w:left w:val="none" w:sz="0" w:space="0" w:color="auto"/>
        <w:bottom w:val="none" w:sz="0" w:space="0" w:color="auto"/>
        <w:right w:val="none" w:sz="0" w:space="0" w:color="auto"/>
      </w:divBdr>
    </w:div>
    <w:div w:id="963804918">
      <w:bodyDiv w:val="1"/>
      <w:marLeft w:val="0"/>
      <w:marRight w:val="0"/>
      <w:marTop w:val="0"/>
      <w:marBottom w:val="0"/>
      <w:divBdr>
        <w:top w:val="none" w:sz="0" w:space="0" w:color="auto"/>
        <w:left w:val="none" w:sz="0" w:space="0" w:color="auto"/>
        <w:bottom w:val="none" w:sz="0" w:space="0" w:color="auto"/>
        <w:right w:val="none" w:sz="0" w:space="0" w:color="auto"/>
      </w:divBdr>
    </w:div>
    <w:div w:id="1005284659">
      <w:bodyDiv w:val="1"/>
      <w:marLeft w:val="0"/>
      <w:marRight w:val="0"/>
      <w:marTop w:val="0"/>
      <w:marBottom w:val="0"/>
      <w:divBdr>
        <w:top w:val="none" w:sz="0" w:space="0" w:color="auto"/>
        <w:left w:val="none" w:sz="0" w:space="0" w:color="auto"/>
        <w:bottom w:val="none" w:sz="0" w:space="0" w:color="auto"/>
        <w:right w:val="none" w:sz="0" w:space="0" w:color="auto"/>
      </w:divBdr>
    </w:div>
    <w:div w:id="15511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gemini.com/fr-fr/notre-groupe/responsabilite-sociale-et-environnementa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3390</Characters>
  <Application>Microsoft Office Word</Application>
  <DocSecurity>4</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ANDRIAMANANTENA, GLORIA</dc:creator>
  <cp:keywords/>
  <dc:description/>
  <cp:lastModifiedBy>ANDRIAMANANTENA, GLORIA</cp:lastModifiedBy>
  <cp:revision>2</cp:revision>
  <dcterms:created xsi:type="dcterms:W3CDTF">2024-10-22T12:45:00Z</dcterms:created>
  <dcterms:modified xsi:type="dcterms:W3CDTF">2024-10-22T12:45:00Z</dcterms:modified>
</cp:coreProperties>
</file>