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FFC57" w14:textId="303F6C9D" w:rsidR="00BA3E6E" w:rsidRDefault="00BA3E6E" w:rsidP="00BA3E6E">
      <w:pPr>
        <w:jc w:val="center"/>
        <w:rPr>
          <w:rFonts w:ascii="Ubuntu" w:hAnsi="Ubuntu"/>
          <w:b/>
          <w:bCs/>
          <w:color w:val="156082" w:themeColor="accent1"/>
        </w:rPr>
      </w:pPr>
      <w:r w:rsidRPr="00BA3E6E">
        <w:rPr>
          <w:rFonts w:ascii="Ubuntu" w:hAnsi="Ubuntu"/>
          <w:b/>
          <w:bCs/>
          <w:color w:val="156082" w:themeColor="accent1"/>
        </w:rPr>
        <w:t xml:space="preserve">CONSULTANT/ CONSULTANTE JUNIOR DATA &amp; IA </w:t>
      </w:r>
      <w:r>
        <w:rPr>
          <w:rFonts w:ascii="Ubuntu" w:hAnsi="Ubuntu"/>
          <w:b/>
          <w:bCs/>
          <w:color w:val="156082" w:themeColor="accent1"/>
        </w:rPr>
        <w:t>–</w:t>
      </w:r>
      <w:r w:rsidRPr="00BA3E6E">
        <w:rPr>
          <w:rFonts w:ascii="Ubuntu" w:hAnsi="Ubuntu"/>
          <w:b/>
          <w:bCs/>
          <w:color w:val="156082" w:themeColor="accent1"/>
        </w:rPr>
        <w:t xml:space="preserve"> PARIS</w:t>
      </w:r>
    </w:p>
    <w:p w14:paraId="0B58B138" w14:textId="77777777" w:rsidR="00CF4BD6" w:rsidRPr="00952935" w:rsidRDefault="00CF4BD6" w:rsidP="00CF4BD6">
      <w:pPr>
        <w:jc w:val="center"/>
        <w:rPr>
          <w:rFonts w:ascii="Ubuntu" w:hAnsi="Ubuntu"/>
          <w:i/>
          <w:iCs/>
          <w:color w:val="156082" w:themeColor="accent1"/>
          <w:sz w:val="20"/>
          <w:szCs w:val="20"/>
        </w:rPr>
      </w:pPr>
      <w:r w:rsidRPr="00952935">
        <w:rPr>
          <w:rFonts w:ascii="Ubuntu" w:hAnsi="Ubuntu"/>
          <w:i/>
          <w:iCs/>
          <w:color w:val="156082" w:themeColor="accent1"/>
          <w:sz w:val="20"/>
          <w:szCs w:val="20"/>
        </w:rPr>
        <w:t>(Offre applicable stage / apprentissage / CDI jeune diplômé)</w:t>
      </w:r>
    </w:p>
    <w:p w14:paraId="53ECDA77" w14:textId="77777777" w:rsidR="00CF4BD6" w:rsidRPr="00BA3E6E" w:rsidRDefault="00CF4BD6" w:rsidP="00CF4BD6">
      <w:pPr>
        <w:rPr>
          <w:rFonts w:ascii="Ubuntu" w:hAnsi="Ubuntu"/>
          <w:b/>
          <w:bCs/>
          <w:color w:val="156082" w:themeColor="accent1"/>
        </w:rPr>
      </w:pPr>
    </w:p>
    <w:p w14:paraId="12D54BAB" w14:textId="72376C63" w:rsidR="004D41CA" w:rsidRPr="004D41CA" w:rsidRDefault="004D41CA" w:rsidP="004D41CA">
      <w:pPr>
        <w:rPr>
          <w:rFonts w:ascii="Ubuntu" w:hAnsi="Ubuntu"/>
          <w:sz w:val="20"/>
          <w:szCs w:val="20"/>
        </w:rPr>
      </w:pPr>
      <w:r w:rsidRPr="004D41CA">
        <w:rPr>
          <w:rFonts w:ascii="Ubuntu" w:hAnsi="Ubuntu"/>
          <w:sz w:val="20"/>
          <w:szCs w:val="20"/>
        </w:rPr>
        <w:t>Chez Capgemini Invent, nous croyons que l’innovation est le moteur du changement. En tant que consultants en transformation digitale, nous combinons nos capacités stratégiques, créatives et scientifiques, en collaborant étroitement avec nos clients pour leur fournir des solutions de pointe. Rejoignez-nous pour conduire une transformation adaptée aux défis d'aujourd'hui et de demain.</w:t>
      </w:r>
    </w:p>
    <w:p w14:paraId="1BC4A209" w14:textId="77777777" w:rsidR="004D41CA" w:rsidRPr="004D41CA" w:rsidRDefault="004D41CA" w:rsidP="004D41CA">
      <w:pPr>
        <w:rPr>
          <w:rFonts w:ascii="Ubuntu" w:hAnsi="Ubuntu"/>
          <w:b/>
          <w:bCs/>
          <w:color w:val="156082" w:themeColor="accent1"/>
          <w:sz w:val="20"/>
          <w:szCs w:val="20"/>
        </w:rPr>
      </w:pPr>
      <w:r w:rsidRPr="004D41CA">
        <w:rPr>
          <w:rFonts w:ascii="Ubuntu" w:hAnsi="Ubuntu"/>
          <w:b/>
          <w:bCs/>
          <w:color w:val="156082" w:themeColor="accent1"/>
          <w:sz w:val="20"/>
          <w:szCs w:val="20"/>
        </w:rPr>
        <w:t>Vos missions</w:t>
      </w:r>
    </w:p>
    <w:p w14:paraId="6188EE9C" w14:textId="77777777" w:rsidR="004D41CA" w:rsidRPr="004D41CA" w:rsidRDefault="004D41CA" w:rsidP="004D41CA">
      <w:pPr>
        <w:rPr>
          <w:rFonts w:ascii="Ubuntu" w:hAnsi="Ubuntu"/>
          <w:sz w:val="20"/>
          <w:szCs w:val="20"/>
        </w:rPr>
      </w:pPr>
      <w:r w:rsidRPr="004D41CA">
        <w:rPr>
          <w:rFonts w:ascii="Ubuntu" w:hAnsi="Ubuntu"/>
          <w:sz w:val="20"/>
          <w:szCs w:val="20"/>
        </w:rPr>
        <w:t>Au sein de Capgemini Invent vous rejoignez une communauté de spécialistes de la data qui a pour mission d’accélérer la transformation de nos clients par la valorisation de la donnée et la mise en place de solutions innovantes utilisant notamment l’IA.</w:t>
      </w:r>
    </w:p>
    <w:p w14:paraId="1B0F2A5C" w14:textId="33DCA2A1" w:rsidR="004D41CA" w:rsidRPr="004D41CA" w:rsidRDefault="004D41CA" w:rsidP="004D41CA">
      <w:pPr>
        <w:rPr>
          <w:rFonts w:ascii="Ubuntu" w:hAnsi="Ubuntu"/>
          <w:sz w:val="20"/>
          <w:szCs w:val="20"/>
        </w:rPr>
      </w:pPr>
      <w:r w:rsidRPr="004D41CA">
        <w:rPr>
          <w:rFonts w:ascii="Ubuntu" w:hAnsi="Ubuntu"/>
          <w:sz w:val="20"/>
          <w:szCs w:val="20"/>
        </w:rPr>
        <w:t>Nous adressons l'ensemble des secteurs, de l'industrie aux secteurs financiers en passant par secteur public et la santé.</w:t>
      </w:r>
    </w:p>
    <w:p w14:paraId="2FD8DA9F" w14:textId="77777777" w:rsidR="004D41CA" w:rsidRPr="004D41CA" w:rsidRDefault="004D41CA" w:rsidP="004D41CA">
      <w:pPr>
        <w:rPr>
          <w:rFonts w:ascii="Ubuntu" w:hAnsi="Ubuntu"/>
          <w:sz w:val="20"/>
          <w:szCs w:val="20"/>
        </w:rPr>
      </w:pPr>
      <w:r w:rsidRPr="004D41CA">
        <w:rPr>
          <w:rFonts w:ascii="Ubuntu" w:hAnsi="Ubuntu"/>
          <w:sz w:val="20"/>
          <w:szCs w:val="20"/>
        </w:rPr>
        <w:t>Par exemple, dans le secteur de l’industrie, nous intervenons dans la transformation des processus métiers relatifs à la R&amp;D, l’ingénierie et la conception produit, la fabrication et la distribution à travers l’IA et la data. Pour d’autres acteurs, nous transformons le cœur de l’entreprise, ses processus, afin d’améliorer ses opérations. Nous assurerons la définition et la mise en place de l’ensemble des fondations nécessaires pour que la donnée soit un accélérateur et un vecteur de valeur, tout en nous assurant de rendre l’organisation digitale et durable (marketing, achat, finance…). Dans le secteur de la santé, nous intervenons au cœur de projets innovants avec un impact sur l'environnement et le bien être des usagers.</w:t>
      </w:r>
    </w:p>
    <w:p w14:paraId="2D47DF61" w14:textId="77777777" w:rsidR="004D41CA" w:rsidRPr="004D41CA" w:rsidRDefault="004D41CA" w:rsidP="004D41CA">
      <w:pPr>
        <w:rPr>
          <w:rFonts w:ascii="Ubuntu" w:hAnsi="Ubuntu"/>
          <w:sz w:val="20"/>
          <w:szCs w:val="20"/>
        </w:rPr>
      </w:pPr>
      <w:r w:rsidRPr="004D41CA">
        <w:rPr>
          <w:rFonts w:ascii="Ubuntu" w:hAnsi="Ubuntu"/>
          <w:sz w:val="20"/>
          <w:szCs w:val="20"/>
        </w:rPr>
        <w:t> </w:t>
      </w:r>
    </w:p>
    <w:p w14:paraId="39514902" w14:textId="77777777" w:rsidR="004D41CA" w:rsidRPr="004D41CA" w:rsidRDefault="004D41CA" w:rsidP="004D41CA">
      <w:pPr>
        <w:rPr>
          <w:rFonts w:ascii="Ubuntu" w:hAnsi="Ubuntu"/>
          <w:sz w:val="20"/>
          <w:szCs w:val="20"/>
        </w:rPr>
      </w:pPr>
      <w:r w:rsidRPr="004D41CA">
        <w:rPr>
          <w:rFonts w:ascii="Ubuntu" w:hAnsi="Ubuntu"/>
          <w:sz w:val="20"/>
          <w:szCs w:val="20"/>
        </w:rPr>
        <w:t xml:space="preserve">En tant que consultant data, vous êtes partie prenante des projets dès leur phase de conception, en participant aux avant-ventes, et en </w:t>
      </w:r>
      <w:proofErr w:type="spellStart"/>
      <w:r w:rsidRPr="004D41CA">
        <w:rPr>
          <w:rFonts w:ascii="Ubuntu" w:hAnsi="Ubuntu"/>
          <w:sz w:val="20"/>
          <w:szCs w:val="20"/>
        </w:rPr>
        <w:t>delivery</w:t>
      </w:r>
      <w:proofErr w:type="spellEnd"/>
      <w:r w:rsidRPr="004D41CA">
        <w:rPr>
          <w:rFonts w:ascii="Ubuntu" w:hAnsi="Ubuntu"/>
          <w:sz w:val="20"/>
          <w:szCs w:val="20"/>
        </w:rPr>
        <w:t xml:space="preserve"> au sein d’une équipe de spécialistes.</w:t>
      </w:r>
    </w:p>
    <w:p w14:paraId="594DF900" w14:textId="40034683" w:rsidR="004D41CA" w:rsidRPr="004D41CA" w:rsidRDefault="004D41CA" w:rsidP="004D41CA">
      <w:pPr>
        <w:rPr>
          <w:rFonts w:ascii="Ubuntu" w:hAnsi="Ubuntu"/>
          <w:b/>
          <w:bCs/>
          <w:color w:val="156082" w:themeColor="accent1"/>
          <w:sz w:val="20"/>
          <w:szCs w:val="20"/>
        </w:rPr>
      </w:pPr>
      <w:r w:rsidRPr="004D41CA">
        <w:rPr>
          <w:rFonts w:ascii="Ubuntu" w:hAnsi="Ubuntu"/>
          <w:b/>
          <w:bCs/>
          <w:color w:val="156082" w:themeColor="accent1"/>
          <w:sz w:val="20"/>
          <w:szCs w:val="20"/>
        </w:rPr>
        <w:t>Vos activités seront :</w:t>
      </w:r>
    </w:p>
    <w:p w14:paraId="1F564B65" w14:textId="77777777" w:rsidR="004D41CA" w:rsidRPr="004D41CA" w:rsidRDefault="004D41CA" w:rsidP="004D41CA">
      <w:pPr>
        <w:rPr>
          <w:rFonts w:ascii="Ubuntu" w:hAnsi="Ubuntu"/>
          <w:sz w:val="20"/>
          <w:szCs w:val="20"/>
        </w:rPr>
      </w:pPr>
      <w:r w:rsidRPr="004D41CA">
        <w:rPr>
          <w:rFonts w:ascii="Ubuntu" w:hAnsi="Ubuntu"/>
          <w:sz w:val="20"/>
          <w:szCs w:val="20"/>
        </w:rPr>
        <w:t>· Accompagner nos clients dans la formalisation de leur vision et leur ambition métier (enjeux métiers, approche processus, partenaires technologiques etc.) en identifiant comment l’IA et la Data peuvent y répondre et en proposant des solutions concrètes dont vous aurez préalablement identifié les bénéfices et impacts.</w:t>
      </w:r>
    </w:p>
    <w:p w14:paraId="4C9725BA" w14:textId="77777777" w:rsidR="004D41CA" w:rsidRPr="004D41CA" w:rsidRDefault="004D41CA" w:rsidP="004D41CA">
      <w:pPr>
        <w:rPr>
          <w:rFonts w:ascii="Ubuntu" w:hAnsi="Ubuntu"/>
          <w:sz w:val="20"/>
          <w:szCs w:val="20"/>
        </w:rPr>
      </w:pPr>
      <w:r w:rsidRPr="004D41CA">
        <w:rPr>
          <w:rFonts w:ascii="Ubuntu" w:hAnsi="Ubuntu"/>
          <w:sz w:val="20"/>
          <w:szCs w:val="20"/>
        </w:rPr>
        <w:t>· Accompagner la transformation organisationnelle des entreprises pour répondre aux enjeux data/IA : design d’organisations innovantes, définition et mise en place de la data gouvernance e des modèles opérationnels , formation, accompagnement au changement, …</w:t>
      </w:r>
    </w:p>
    <w:p w14:paraId="5D8F27B6" w14:textId="77777777" w:rsidR="004D41CA" w:rsidRPr="004D41CA" w:rsidRDefault="004D41CA" w:rsidP="004D41CA">
      <w:pPr>
        <w:rPr>
          <w:rFonts w:ascii="Ubuntu" w:hAnsi="Ubuntu"/>
          <w:sz w:val="20"/>
          <w:szCs w:val="20"/>
        </w:rPr>
      </w:pPr>
      <w:r w:rsidRPr="004D41CA">
        <w:rPr>
          <w:rFonts w:ascii="Ubuntu" w:hAnsi="Ubuntu"/>
          <w:sz w:val="20"/>
          <w:szCs w:val="20"/>
        </w:rPr>
        <w:t xml:space="preserve">· Imaginer et designer l’architecture et les solutions et les services IA, </w:t>
      </w:r>
      <w:proofErr w:type="spellStart"/>
      <w:r w:rsidRPr="004D41CA">
        <w:rPr>
          <w:rFonts w:ascii="Ubuntu" w:hAnsi="Ubuntu"/>
          <w:sz w:val="20"/>
          <w:szCs w:val="20"/>
        </w:rPr>
        <w:t>Gen</w:t>
      </w:r>
      <w:proofErr w:type="spellEnd"/>
      <w:r w:rsidRPr="004D41CA">
        <w:rPr>
          <w:rFonts w:ascii="Ubuntu" w:hAnsi="Ubuntu"/>
          <w:sz w:val="20"/>
          <w:szCs w:val="20"/>
        </w:rPr>
        <w:t xml:space="preserve"> IA et data à mettre en place, avec le support de nos équipes Data Science et UX/UI et architectes ;</w:t>
      </w:r>
    </w:p>
    <w:p w14:paraId="57F35479" w14:textId="77777777" w:rsidR="004D41CA" w:rsidRPr="004D41CA" w:rsidRDefault="004D41CA" w:rsidP="004D41CA">
      <w:pPr>
        <w:rPr>
          <w:rFonts w:ascii="Ubuntu" w:hAnsi="Ubuntu"/>
          <w:sz w:val="20"/>
          <w:szCs w:val="20"/>
        </w:rPr>
      </w:pPr>
      <w:r w:rsidRPr="004D41CA">
        <w:rPr>
          <w:rFonts w:ascii="Ubuntu" w:hAnsi="Ubuntu"/>
          <w:sz w:val="20"/>
          <w:szCs w:val="20"/>
        </w:rPr>
        <w:t xml:space="preserve">· Contribuer à l’effort de développement des méthodes, outils et points de vue du Cabinet sur l’IA la </w:t>
      </w:r>
      <w:proofErr w:type="spellStart"/>
      <w:r w:rsidRPr="004D41CA">
        <w:rPr>
          <w:rFonts w:ascii="Ubuntu" w:hAnsi="Ubuntu"/>
          <w:sz w:val="20"/>
          <w:szCs w:val="20"/>
        </w:rPr>
        <w:t>Gen</w:t>
      </w:r>
      <w:proofErr w:type="spellEnd"/>
      <w:r w:rsidRPr="004D41CA">
        <w:rPr>
          <w:rFonts w:ascii="Ubuntu" w:hAnsi="Ubuntu"/>
          <w:sz w:val="20"/>
          <w:szCs w:val="20"/>
        </w:rPr>
        <w:t xml:space="preserve"> IA et la Data ou d’initiatives permettant d’enrichir les assets du cabinet sur la transformation et l’innovation en collaboration avec les équipes Capgemini Invent présentes dans +20 pays</w:t>
      </w:r>
    </w:p>
    <w:p w14:paraId="2CFC7A41" w14:textId="77777777" w:rsidR="004D41CA" w:rsidRPr="004D41CA" w:rsidRDefault="004D41CA" w:rsidP="004D41CA">
      <w:pPr>
        <w:rPr>
          <w:rFonts w:ascii="Ubuntu" w:hAnsi="Ubuntu"/>
          <w:b/>
          <w:bCs/>
          <w:color w:val="156082" w:themeColor="accent1"/>
          <w:sz w:val="20"/>
          <w:szCs w:val="20"/>
        </w:rPr>
      </w:pPr>
      <w:r w:rsidRPr="004D41CA">
        <w:rPr>
          <w:rFonts w:ascii="Ubuntu" w:hAnsi="Ubuntu"/>
          <w:b/>
          <w:bCs/>
          <w:color w:val="156082" w:themeColor="accent1"/>
          <w:sz w:val="20"/>
          <w:szCs w:val="20"/>
        </w:rPr>
        <w:t>Votre profil</w:t>
      </w:r>
    </w:p>
    <w:p w14:paraId="6CEAD059" w14:textId="77777777" w:rsidR="004D41CA" w:rsidRPr="004D41CA" w:rsidRDefault="004D41CA" w:rsidP="004D41CA">
      <w:pPr>
        <w:rPr>
          <w:rFonts w:ascii="Ubuntu" w:hAnsi="Ubuntu"/>
          <w:sz w:val="20"/>
          <w:szCs w:val="20"/>
        </w:rPr>
      </w:pPr>
      <w:r w:rsidRPr="004D41CA">
        <w:rPr>
          <w:rFonts w:ascii="Ubuntu" w:hAnsi="Ubuntu"/>
          <w:sz w:val="20"/>
          <w:szCs w:val="20"/>
        </w:rPr>
        <w:t>• Titulaire d’un diplôme d'une école d'ingénieur, d'une école de commerce ou d'une formation universitaire de premier rang avec une appétence forte pour les problématiques de transformation / optimisation de l’entreprise grâce à l’IA, la data et l’innovation ;</w:t>
      </w:r>
    </w:p>
    <w:p w14:paraId="0747E424" w14:textId="77777777" w:rsidR="004D41CA" w:rsidRPr="004D41CA" w:rsidRDefault="004D41CA" w:rsidP="004D41CA">
      <w:pPr>
        <w:rPr>
          <w:rFonts w:ascii="Ubuntu" w:hAnsi="Ubuntu"/>
          <w:sz w:val="20"/>
          <w:szCs w:val="20"/>
        </w:rPr>
      </w:pPr>
      <w:r w:rsidRPr="004D41CA">
        <w:rPr>
          <w:rFonts w:ascii="Ubuntu" w:hAnsi="Ubuntu"/>
          <w:sz w:val="20"/>
          <w:szCs w:val="20"/>
        </w:rPr>
        <w:lastRenderedPageBreak/>
        <w:t>• Vous avez une première expérience acquise dans une structure de conseil, à des postes opérationnels dans des grands groupes ou au sein de start-up et entreprise de technologie sur des missions liées à la data et/ou l’IA</w:t>
      </w:r>
    </w:p>
    <w:p w14:paraId="6C07EBA7" w14:textId="77777777" w:rsidR="004D41CA" w:rsidRPr="004D41CA" w:rsidRDefault="004D41CA" w:rsidP="004D41CA">
      <w:pPr>
        <w:rPr>
          <w:rFonts w:ascii="Ubuntu" w:hAnsi="Ubuntu"/>
          <w:sz w:val="20"/>
          <w:szCs w:val="20"/>
        </w:rPr>
      </w:pPr>
      <w:r w:rsidRPr="004D41CA">
        <w:rPr>
          <w:rFonts w:ascii="Ubuntu" w:hAnsi="Ubuntu"/>
          <w:sz w:val="20"/>
          <w:szCs w:val="20"/>
        </w:rPr>
        <w:t>• Vous maîtrisez le français / anglais à l’oral et à l’écrit, disposez d’une rigueur analytique, d’un esprit de synthèse, d’une aisance relationnelle, d’une grande capacité d’adaptation ainsi que d’une faculté démontrée à convaincre à l’oral comme à l’écrit ;</w:t>
      </w:r>
    </w:p>
    <w:p w14:paraId="06E856D0" w14:textId="77777777" w:rsidR="004D41CA" w:rsidRPr="004D41CA" w:rsidRDefault="004D41CA" w:rsidP="004D41CA">
      <w:pPr>
        <w:rPr>
          <w:rFonts w:ascii="Ubuntu" w:hAnsi="Ubuntu"/>
          <w:sz w:val="20"/>
          <w:szCs w:val="20"/>
        </w:rPr>
      </w:pPr>
      <w:r w:rsidRPr="004D41CA">
        <w:rPr>
          <w:rFonts w:ascii="Ubuntu" w:hAnsi="Ubuntu"/>
          <w:sz w:val="20"/>
          <w:szCs w:val="20"/>
        </w:rPr>
        <w:t xml:space="preserve">• Vous êtes ouvert(e) sur l’écosystème des startups, curieux des approches innovantes et avez connaissance de solutions data/IA du marché telles que </w:t>
      </w:r>
      <w:proofErr w:type="spellStart"/>
      <w:r w:rsidRPr="004D41CA">
        <w:rPr>
          <w:rFonts w:ascii="Ubuntu" w:hAnsi="Ubuntu"/>
          <w:sz w:val="20"/>
          <w:szCs w:val="20"/>
        </w:rPr>
        <w:t>Palantir</w:t>
      </w:r>
      <w:proofErr w:type="spellEnd"/>
      <w:r w:rsidRPr="004D41CA">
        <w:rPr>
          <w:rFonts w:ascii="Ubuntu" w:hAnsi="Ubuntu"/>
          <w:sz w:val="20"/>
          <w:szCs w:val="20"/>
        </w:rPr>
        <w:t xml:space="preserve">, </w:t>
      </w:r>
      <w:proofErr w:type="spellStart"/>
      <w:r w:rsidRPr="004D41CA">
        <w:rPr>
          <w:rFonts w:ascii="Ubuntu" w:hAnsi="Ubuntu"/>
          <w:sz w:val="20"/>
          <w:szCs w:val="20"/>
        </w:rPr>
        <w:t>Dataiku</w:t>
      </w:r>
      <w:proofErr w:type="spellEnd"/>
      <w:r w:rsidRPr="004D41CA">
        <w:rPr>
          <w:rFonts w:ascii="Ubuntu" w:hAnsi="Ubuntu"/>
          <w:sz w:val="20"/>
          <w:szCs w:val="20"/>
        </w:rPr>
        <w:t xml:space="preserve"> ou encore </w:t>
      </w:r>
      <w:proofErr w:type="spellStart"/>
      <w:r w:rsidRPr="004D41CA">
        <w:rPr>
          <w:rFonts w:ascii="Ubuntu" w:hAnsi="Ubuntu"/>
          <w:sz w:val="20"/>
          <w:szCs w:val="20"/>
        </w:rPr>
        <w:t>ChapsVision</w:t>
      </w:r>
      <w:proofErr w:type="spellEnd"/>
      <w:r w:rsidRPr="004D41CA">
        <w:rPr>
          <w:rFonts w:ascii="Ubuntu" w:hAnsi="Ubuntu"/>
          <w:sz w:val="20"/>
          <w:szCs w:val="20"/>
        </w:rPr>
        <w:t xml:space="preserve"> ;</w:t>
      </w:r>
    </w:p>
    <w:p w14:paraId="1A5727D5" w14:textId="77777777" w:rsidR="004D41CA" w:rsidRPr="004D41CA" w:rsidRDefault="004D41CA" w:rsidP="004D41CA">
      <w:pPr>
        <w:rPr>
          <w:rFonts w:ascii="Ubuntu" w:hAnsi="Ubuntu"/>
          <w:sz w:val="20"/>
          <w:szCs w:val="20"/>
        </w:rPr>
      </w:pPr>
      <w:r w:rsidRPr="004D41CA">
        <w:rPr>
          <w:rFonts w:ascii="Ubuntu" w:hAnsi="Ubuntu"/>
          <w:sz w:val="20"/>
          <w:szCs w:val="20"/>
        </w:rPr>
        <w:t xml:space="preserve">• Et surtout, vous avez à cœur de contribuer dans un milieu stimulant et avez envie de rejoindre une équipe soudée, composée de consultants passionnés par la Data, l’IA et la </w:t>
      </w:r>
      <w:proofErr w:type="spellStart"/>
      <w:r w:rsidRPr="004D41CA">
        <w:rPr>
          <w:rFonts w:ascii="Ubuntu" w:hAnsi="Ubuntu"/>
          <w:sz w:val="20"/>
          <w:szCs w:val="20"/>
        </w:rPr>
        <w:t>Gen</w:t>
      </w:r>
      <w:proofErr w:type="spellEnd"/>
      <w:r w:rsidRPr="004D41CA">
        <w:rPr>
          <w:rFonts w:ascii="Ubuntu" w:hAnsi="Ubuntu"/>
          <w:sz w:val="20"/>
          <w:szCs w:val="20"/>
        </w:rPr>
        <w:t xml:space="preserve"> IA au service de l’efficacité des opérations ;</w:t>
      </w:r>
    </w:p>
    <w:p w14:paraId="1C9FC7AF" w14:textId="77777777" w:rsidR="004D41CA" w:rsidRPr="004D41CA" w:rsidRDefault="004D41CA" w:rsidP="004D41CA">
      <w:pPr>
        <w:rPr>
          <w:rFonts w:ascii="Ubuntu" w:hAnsi="Ubuntu"/>
          <w:b/>
          <w:bCs/>
          <w:color w:val="156082" w:themeColor="accent1"/>
          <w:sz w:val="20"/>
          <w:szCs w:val="20"/>
        </w:rPr>
      </w:pPr>
      <w:r w:rsidRPr="004D41CA">
        <w:rPr>
          <w:rFonts w:ascii="Ubuntu" w:hAnsi="Ubuntu"/>
          <w:b/>
          <w:bCs/>
          <w:color w:val="156082" w:themeColor="accent1"/>
          <w:sz w:val="20"/>
          <w:szCs w:val="20"/>
        </w:rPr>
        <w:t>3 raisons de nous rejoindre</w:t>
      </w:r>
    </w:p>
    <w:p w14:paraId="38BC4BFB" w14:textId="77777777" w:rsidR="004D41CA" w:rsidRPr="004D41CA" w:rsidRDefault="004D41CA" w:rsidP="004D41CA">
      <w:pPr>
        <w:numPr>
          <w:ilvl w:val="0"/>
          <w:numId w:val="1"/>
        </w:numPr>
        <w:rPr>
          <w:rFonts w:ascii="Ubuntu" w:hAnsi="Ubuntu"/>
          <w:sz w:val="20"/>
          <w:szCs w:val="20"/>
        </w:rPr>
      </w:pPr>
      <w:r w:rsidRPr="004D41CA">
        <w:rPr>
          <w:rFonts w:ascii="Ubuntu" w:hAnsi="Ubuntu"/>
          <w:sz w:val="20"/>
          <w:szCs w:val="20"/>
        </w:rPr>
        <w:t>Qualité de vie au travail : accord de télétravail en France et à l’international, accord sur l’égalité professionnelle, la parentalité, l’équilibre des temps et la mobilité durable.</w:t>
      </w:r>
    </w:p>
    <w:p w14:paraId="2ABBB9FF" w14:textId="77777777" w:rsidR="004D41CA" w:rsidRPr="004D41CA" w:rsidRDefault="004D41CA" w:rsidP="004D41CA">
      <w:pPr>
        <w:numPr>
          <w:ilvl w:val="0"/>
          <w:numId w:val="1"/>
        </w:numPr>
        <w:rPr>
          <w:rFonts w:ascii="Ubuntu" w:hAnsi="Ubuntu"/>
          <w:sz w:val="20"/>
          <w:szCs w:val="20"/>
        </w:rPr>
      </w:pPr>
      <w:r w:rsidRPr="004D41CA">
        <w:rPr>
          <w:rFonts w:ascii="Ubuntu" w:hAnsi="Ubuntu"/>
          <w:sz w:val="20"/>
          <w:szCs w:val="20"/>
        </w:rPr>
        <w:t xml:space="preserve">Apprentissage en continu : certifications et formations en libre accès, accompagnement sur mesure avec votre </w:t>
      </w:r>
      <w:proofErr w:type="spellStart"/>
      <w:r w:rsidRPr="004D41CA">
        <w:rPr>
          <w:rFonts w:ascii="Ubuntu" w:hAnsi="Ubuntu"/>
          <w:sz w:val="20"/>
          <w:szCs w:val="20"/>
        </w:rPr>
        <w:t>career</w:t>
      </w:r>
      <w:proofErr w:type="spellEnd"/>
      <w:r w:rsidRPr="004D41CA">
        <w:rPr>
          <w:rFonts w:ascii="Ubuntu" w:hAnsi="Ubuntu"/>
          <w:sz w:val="20"/>
          <w:szCs w:val="20"/>
        </w:rPr>
        <w:t xml:space="preserve"> manager, parcours d’intégration sur plusieurs mois.</w:t>
      </w:r>
    </w:p>
    <w:p w14:paraId="39A6D1CA" w14:textId="1A491EC8" w:rsidR="004D41CA" w:rsidRPr="004D41CA" w:rsidRDefault="004D41CA" w:rsidP="004D41CA">
      <w:pPr>
        <w:numPr>
          <w:ilvl w:val="0"/>
          <w:numId w:val="1"/>
        </w:numPr>
        <w:rPr>
          <w:rFonts w:ascii="Ubuntu" w:hAnsi="Ubuntu"/>
          <w:sz w:val="20"/>
          <w:szCs w:val="20"/>
        </w:rPr>
      </w:pPr>
      <w:r w:rsidRPr="004D41CA">
        <w:rPr>
          <w:rFonts w:ascii="Ubuntu" w:hAnsi="Ubuntu"/>
          <w:sz w:val="20"/>
          <w:szCs w:val="20"/>
        </w:rPr>
        <w:t>Avantages groupe &amp; CSE : plan actionnariat, tarifs préférentiels, remboursement partiel vacances, remboursement de votre abonnement sportif ou culturel.</w:t>
      </w:r>
    </w:p>
    <w:p w14:paraId="5E9C8E61" w14:textId="08E76410" w:rsidR="004D41CA" w:rsidRPr="004D41CA" w:rsidRDefault="004D41CA" w:rsidP="004D41CA">
      <w:pPr>
        <w:rPr>
          <w:rFonts w:ascii="Ubuntu" w:hAnsi="Ubuntu"/>
          <w:b/>
          <w:bCs/>
          <w:color w:val="156082" w:themeColor="accent1"/>
          <w:sz w:val="20"/>
          <w:szCs w:val="20"/>
        </w:rPr>
      </w:pPr>
      <w:r w:rsidRPr="004D41CA">
        <w:rPr>
          <w:rFonts w:ascii="Ubuntu" w:hAnsi="Ubuntu"/>
          <w:b/>
          <w:bCs/>
          <w:color w:val="156082" w:themeColor="accent1"/>
          <w:sz w:val="20"/>
          <w:szCs w:val="20"/>
        </w:rPr>
        <w:t>Nos engagements et priorités</w:t>
      </w:r>
    </w:p>
    <w:p w14:paraId="5902718F" w14:textId="0919602A" w:rsidR="004D41CA" w:rsidRPr="004D41CA" w:rsidRDefault="004D41CA" w:rsidP="004D41CA">
      <w:pPr>
        <w:rPr>
          <w:rFonts w:ascii="Ubuntu" w:hAnsi="Ubuntu"/>
          <w:sz w:val="20"/>
          <w:szCs w:val="20"/>
        </w:rPr>
      </w:pPr>
      <w:r w:rsidRPr="004D41CA">
        <w:rPr>
          <w:rFonts w:ascii="Ubuntu" w:hAnsi="Ubuntu"/>
          <w:sz w:val="20"/>
          <w:szCs w:val="20"/>
        </w:rPr>
        <w:t xml:space="preserve">Le groupe Capgemini encourage une culture inclusive dans un cadre multiculturel et </w:t>
      </w:r>
      <w:proofErr w:type="spellStart"/>
      <w:r w:rsidRPr="004D41CA">
        <w:rPr>
          <w:rFonts w:ascii="Ubuntu" w:hAnsi="Ubuntu"/>
          <w:sz w:val="20"/>
          <w:szCs w:val="20"/>
        </w:rPr>
        <w:t>handi</w:t>
      </w:r>
      <w:proofErr w:type="spellEnd"/>
      <w:r w:rsidRPr="004D41CA">
        <w:rPr>
          <w:rFonts w:ascii="Ubuntu" w:hAnsi="Ubuntu"/>
          <w:sz w:val="20"/>
          <w:szCs w:val="20"/>
        </w:rPr>
        <w:t>-accueillant. En nous rejoignant, vous intégrez un collectif qui valorise la diversité, développe le potentiel de ses talents, s’engage dans des initiatives solidaires avec ses partenaires, et se mobilise pour réduire son impact environnemental sur tous ses sites et auprès de ses clients.</w:t>
      </w:r>
    </w:p>
    <w:p w14:paraId="0F469B1D" w14:textId="527A7390" w:rsidR="004D41CA" w:rsidRPr="004D41CA" w:rsidRDefault="004D41CA" w:rsidP="004D41CA">
      <w:pPr>
        <w:rPr>
          <w:rFonts w:ascii="Ubuntu" w:hAnsi="Ubuntu"/>
          <w:b/>
          <w:bCs/>
          <w:color w:val="156082" w:themeColor="accent1"/>
          <w:sz w:val="20"/>
          <w:szCs w:val="20"/>
        </w:rPr>
      </w:pPr>
      <w:r w:rsidRPr="004D41CA">
        <w:rPr>
          <w:rFonts w:ascii="Ubuntu" w:hAnsi="Ubuntu"/>
          <w:b/>
          <w:bCs/>
          <w:color w:val="156082" w:themeColor="accent1"/>
          <w:sz w:val="20"/>
          <w:szCs w:val="20"/>
        </w:rPr>
        <w:t>À propos de Capgemini Invent</w:t>
      </w:r>
    </w:p>
    <w:p w14:paraId="22B96C79" w14:textId="77777777" w:rsidR="004D41CA" w:rsidRPr="004D41CA" w:rsidRDefault="004D41CA" w:rsidP="004D41CA">
      <w:pPr>
        <w:rPr>
          <w:rFonts w:ascii="Ubuntu" w:hAnsi="Ubuntu"/>
          <w:sz w:val="20"/>
          <w:szCs w:val="20"/>
        </w:rPr>
      </w:pPr>
      <w:r w:rsidRPr="004D41CA">
        <w:rPr>
          <w:rFonts w:ascii="Ubuntu" w:hAnsi="Ubuntu"/>
          <w:sz w:val="20"/>
          <w:szCs w:val="20"/>
        </w:rPr>
        <w:t xml:space="preserve">Capgemini Invent est la marque d’innovation digitale, de design et de transformation du groupe Capgemini. Etablie dans plus de 30 studios et plus de 60 dans le monde, elle compte une équipe de plus de 12 500 experts en stratégie, data </w:t>
      </w:r>
      <w:proofErr w:type="spellStart"/>
      <w:r w:rsidRPr="004D41CA">
        <w:rPr>
          <w:rFonts w:ascii="Ubuntu" w:hAnsi="Ubuntu"/>
          <w:sz w:val="20"/>
          <w:szCs w:val="20"/>
        </w:rPr>
        <w:t>scientists</w:t>
      </w:r>
      <w:proofErr w:type="spellEnd"/>
      <w:r w:rsidRPr="004D41CA">
        <w:rPr>
          <w:rFonts w:ascii="Ubuntu" w:hAnsi="Ubuntu"/>
          <w:sz w:val="20"/>
          <w:szCs w:val="20"/>
        </w:rPr>
        <w:t>, concepteurs de produits et d’expériences ou encore experts en marques et en technologie qui développent de nouveaux services digitaux, produits, expériences et modèles d’affaire pour une croissance durable.</w:t>
      </w:r>
    </w:p>
    <w:p w14:paraId="3E8315A1" w14:textId="77777777" w:rsidR="004D41CA" w:rsidRPr="004D41CA" w:rsidRDefault="004D41CA" w:rsidP="004D41CA">
      <w:pPr>
        <w:rPr>
          <w:rFonts w:ascii="Ubuntu" w:hAnsi="Ubuntu"/>
          <w:sz w:val="20"/>
          <w:szCs w:val="20"/>
        </w:rPr>
      </w:pPr>
      <w:r w:rsidRPr="004D41CA">
        <w:rPr>
          <w:rFonts w:ascii="Ubuntu" w:hAnsi="Ubuntu"/>
          <w:sz w:val="20"/>
          <w:szCs w:val="20"/>
        </w:rPr>
        <w:t> </w:t>
      </w:r>
    </w:p>
    <w:p w14:paraId="45E199C1" w14:textId="77777777" w:rsidR="004D41CA" w:rsidRPr="004D41CA" w:rsidRDefault="004D41CA" w:rsidP="004D41CA">
      <w:pPr>
        <w:rPr>
          <w:rFonts w:ascii="Ubuntu" w:hAnsi="Ubuntu"/>
          <w:sz w:val="20"/>
          <w:szCs w:val="20"/>
        </w:rPr>
      </w:pPr>
      <w:proofErr w:type="spellStart"/>
      <w:r w:rsidRPr="004D41CA">
        <w:rPr>
          <w:rFonts w:ascii="Ubuntu" w:hAnsi="Ubuntu"/>
          <w:sz w:val="20"/>
          <w:szCs w:val="20"/>
        </w:rPr>
        <w:t>Get</w:t>
      </w:r>
      <w:proofErr w:type="spellEnd"/>
      <w:r w:rsidRPr="004D41CA">
        <w:rPr>
          <w:rFonts w:ascii="Ubuntu" w:hAnsi="Ubuntu"/>
          <w:sz w:val="20"/>
          <w:szCs w:val="20"/>
        </w:rPr>
        <w:t xml:space="preserve"> The Future You </w:t>
      </w:r>
      <w:proofErr w:type="spellStart"/>
      <w:r w:rsidRPr="004D41CA">
        <w:rPr>
          <w:rFonts w:ascii="Ubuntu" w:hAnsi="Ubuntu"/>
          <w:sz w:val="20"/>
          <w:szCs w:val="20"/>
        </w:rPr>
        <w:t>Want</w:t>
      </w:r>
      <w:proofErr w:type="spellEnd"/>
      <w:r w:rsidRPr="004D41CA">
        <w:rPr>
          <w:rFonts w:ascii="Ubuntu" w:hAnsi="Ubuntu"/>
          <w:sz w:val="20"/>
          <w:szCs w:val="20"/>
        </w:rPr>
        <w:t>* | </w:t>
      </w:r>
      <w:hyperlink r:id="rId7" w:history="1">
        <w:r w:rsidRPr="004D41CA">
          <w:rPr>
            <w:rStyle w:val="Lienhypertexte"/>
            <w:rFonts w:ascii="Ubuntu" w:hAnsi="Ubuntu"/>
            <w:sz w:val="20"/>
            <w:szCs w:val="20"/>
          </w:rPr>
          <w:t>www.capgemini.com/fr-fr</w:t>
        </w:r>
      </w:hyperlink>
    </w:p>
    <w:p w14:paraId="7AD459E6" w14:textId="77777777" w:rsidR="004D41CA" w:rsidRPr="004D41CA" w:rsidRDefault="004D41CA" w:rsidP="004D41CA">
      <w:pPr>
        <w:rPr>
          <w:rFonts w:ascii="Ubuntu" w:hAnsi="Ubuntu"/>
          <w:sz w:val="20"/>
          <w:szCs w:val="20"/>
        </w:rPr>
      </w:pPr>
      <w:r w:rsidRPr="004D41CA">
        <w:rPr>
          <w:rFonts w:ascii="Ubuntu" w:hAnsi="Ubuntu"/>
          <w:sz w:val="20"/>
          <w:szCs w:val="20"/>
        </w:rPr>
        <w:t>*Capgemini, le futur que vous voulez</w:t>
      </w:r>
    </w:p>
    <w:p w14:paraId="3385D951" w14:textId="77777777" w:rsidR="004D41CA" w:rsidRPr="004D41CA" w:rsidRDefault="004D41CA">
      <w:pPr>
        <w:rPr>
          <w:rFonts w:ascii="Ubuntu" w:hAnsi="Ubuntu"/>
          <w:sz w:val="20"/>
          <w:szCs w:val="20"/>
        </w:rPr>
      </w:pPr>
    </w:p>
    <w:sectPr w:rsidR="004D41CA" w:rsidRPr="004D41C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480BC" w14:textId="77777777" w:rsidR="006B6EAB" w:rsidRDefault="006B6EAB" w:rsidP="004D41CA">
      <w:pPr>
        <w:spacing w:after="0" w:line="240" w:lineRule="auto"/>
      </w:pPr>
      <w:r>
        <w:separator/>
      </w:r>
    </w:p>
  </w:endnote>
  <w:endnote w:type="continuationSeparator" w:id="0">
    <w:p w14:paraId="3AD4CBC8" w14:textId="77777777" w:rsidR="006B6EAB" w:rsidRDefault="006B6EAB" w:rsidP="004D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buntu">
    <w:panose1 w:val="020B0504030602030204"/>
    <w:charset w:val="00"/>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B6876" w14:textId="77777777" w:rsidR="006B6EAB" w:rsidRDefault="006B6EAB" w:rsidP="004D41CA">
      <w:pPr>
        <w:spacing w:after="0" w:line="240" w:lineRule="auto"/>
      </w:pPr>
      <w:r>
        <w:separator/>
      </w:r>
    </w:p>
  </w:footnote>
  <w:footnote w:type="continuationSeparator" w:id="0">
    <w:p w14:paraId="2478C476" w14:textId="77777777" w:rsidR="006B6EAB" w:rsidRDefault="006B6EAB" w:rsidP="004D4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962C0" w14:textId="4EFD86FF" w:rsidR="004D41CA" w:rsidRPr="004D5C3B" w:rsidRDefault="004D41CA" w:rsidP="004D41CA">
    <w:pPr>
      <w:pStyle w:val="En-tte"/>
      <w:widowControl w:val="0"/>
      <w:tabs>
        <w:tab w:val="clear" w:pos="4513"/>
        <w:tab w:val="left" w:pos="830"/>
        <w:tab w:val="center" w:pos="9639"/>
      </w:tabs>
      <w:rPr>
        <w:color w:val="00468C"/>
        <w:sz w:val="32"/>
        <w:szCs w:val="32"/>
      </w:rPr>
    </w:pPr>
    <w:r>
      <w:rPr>
        <w:noProof/>
      </w:rPr>
      <w:drawing>
        <wp:anchor distT="0" distB="0" distL="114300" distR="114300" simplePos="0" relativeHeight="251659264" behindDoc="1" locked="0" layoutInCell="1" allowOverlap="1" wp14:anchorId="6468F0C3" wp14:editId="7DFF877B">
          <wp:simplePos x="0" y="0"/>
          <wp:positionH relativeFrom="margin">
            <wp:posOffset>-412750</wp:posOffset>
          </wp:positionH>
          <wp:positionV relativeFrom="paragraph">
            <wp:posOffset>-164465</wp:posOffset>
          </wp:positionV>
          <wp:extent cx="2468880" cy="744220"/>
          <wp:effectExtent l="0" t="0" r="7620" b="0"/>
          <wp:wrapNone/>
          <wp:docPr id="3325263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74422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21B35BC3" w14:textId="77777777" w:rsidR="004D41CA" w:rsidRDefault="004D41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D1254"/>
    <w:multiLevelType w:val="multilevel"/>
    <w:tmpl w:val="BCD81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36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1CA"/>
    <w:rsid w:val="00094C11"/>
    <w:rsid w:val="004D41CA"/>
    <w:rsid w:val="006B6EAB"/>
    <w:rsid w:val="00BA3E6E"/>
    <w:rsid w:val="00CC6502"/>
    <w:rsid w:val="00CF4B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07EB6"/>
  <w15:chartTrackingRefBased/>
  <w15:docId w15:val="{CD065A21-9E0E-41F6-BADF-0278FC13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41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D41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D41C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D41C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D41C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D41C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D41C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D41C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D41C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41C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D41C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D41C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D41C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D41C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D41C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D41C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D41C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D41CA"/>
    <w:rPr>
      <w:rFonts w:eastAsiaTheme="majorEastAsia" w:cstheme="majorBidi"/>
      <w:color w:val="272727" w:themeColor="text1" w:themeTint="D8"/>
    </w:rPr>
  </w:style>
  <w:style w:type="paragraph" w:styleId="Titre">
    <w:name w:val="Title"/>
    <w:basedOn w:val="Normal"/>
    <w:next w:val="Normal"/>
    <w:link w:val="TitreCar"/>
    <w:uiPriority w:val="10"/>
    <w:qFormat/>
    <w:rsid w:val="004D41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D41C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D41C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D41C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D41CA"/>
    <w:pPr>
      <w:spacing w:before="160"/>
      <w:jc w:val="center"/>
    </w:pPr>
    <w:rPr>
      <w:i/>
      <w:iCs/>
      <w:color w:val="404040" w:themeColor="text1" w:themeTint="BF"/>
    </w:rPr>
  </w:style>
  <w:style w:type="character" w:customStyle="1" w:styleId="CitationCar">
    <w:name w:val="Citation Car"/>
    <w:basedOn w:val="Policepardfaut"/>
    <w:link w:val="Citation"/>
    <w:uiPriority w:val="29"/>
    <w:rsid w:val="004D41CA"/>
    <w:rPr>
      <w:i/>
      <w:iCs/>
      <w:color w:val="404040" w:themeColor="text1" w:themeTint="BF"/>
    </w:rPr>
  </w:style>
  <w:style w:type="paragraph" w:styleId="Paragraphedeliste">
    <w:name w:val="List Paragraph"/>
    <w:basedOn w:val="Normal"/>
    <w:uiPriority w:val="34"/>
    <w:qFormat/>
    <w:rsid w:val="004D41CA"/>
    <w:pPr>
      <w:ind w:left="720"/>
      <w:contextualSpacing/>
    </w:pPr>
  </w:style>
  <w:style w:type="character" w:styleId="Accentuationintense">
    <w:name w:val="Intense Emphasis"/>
    <w:basedOn w:val="Policepardfaut"/>
    <w:uiPriority w:val="21"/>
    <w:qFormat/>
    <w:rsid w:val="004D41CA"/>
    <w:rPr>
      <w:i/>
      <w:iCs/>
      <w:color w:val="0F4761" w:themeColor="accent1" w:themeShade="BF"/>
    </w:rPr>
  </w:style>
  <w:style w:type="paragraph" w:styleId="Citationintense">
    <w:name w:val="Intense Quote"/>
    <w:basedOn w:val="Normal"/>
    <w:next w:val="Normal"/>
    <w:link w:val="CitationintenseCar"/>
    <w:uiPriority w:val="30"/>
    <w:qFormat/>
    <w:rsid w:val="004D4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D41CA"/>
    <w:rPr>
      <w:i/>
      <w:iCs/>
      <w:color w:val="0F4761" w:themeColor="accent1" w:themeShade="BF"/>
    </w:rPr>
  </w:style>
  <w:style w:type="character" w:styleId="Rfrenceintense">
    <w:name w:val="Intense Reference"/>
    <w:basedOn w:val="Policepardfaut"/>
    <w:uiPriority w:val="32"/>
    <w:qFormat/>
    <w:rsid w:val="004D41CA"/>
    <w:rPr>
      <w:b/>
      <w:bCs/>
      <w:smallCaps/>
      <w:color w:val="0F4761" w:themeColor="accent1" w:themeShade="BF"/>
      <w:spacing w:val="5"/>
    </w:rPr>
  </w:style>
  <w:style w:type="character" w:styleId="Lienhypertexte">
    <w:name w:val="Hyperlink"/>
    <w:basedOn w:val="Policepardfaut"/>
    <w:uiPriority w:val="99"/>
    <w:unhideWhenUsed/>
    <w:rsid w:val="004D41CA"/>
    <w:rPr>
      <w:color w:val="467886" w:themeColor="hyperlink"/>
      <w:u w:val="single"/>
    </w:rPr>
  </w:style>
  <w:style w:type="character" w:styleId="Mentionnonrsolue">
    <w:name w:val="Unresolved Mention"/>
    <w:basedOn w:val="Policepardfaut"/>
    <w:uiPriority w:val="99"/>
    <w:semiHidden/>
    <w:unhideWhenUsed/>
    <w:rsid w:val="004D41CA"/>
    <w:rPr>
      <w:color w:val="605E5C"/>
      <w:shd w:val="clear" w:color="auto" w:fill="E1DFDD"/>
    </w:rPr>
  </w:style>
  <w:style w:type="paragraph" w:styleId="En-tte">
    <w:name w:val="header"/>
    <w:basedOn w:val="Normal"/>
    <w:link w:val="En-tteCar"/>
    <w:unhideWhenUsed/>
    <w:rsid w:val="004D41CA"/>
    <w:pPr>
      <w:tabs>
        <w:tab w:val="center" w:pos="4513"/>
        <w:tab w:val="right" w:pos="9026"/>
      </w:tabs>
      <w:spacing w:after="0" w:line="240" w:lineRule="auto"/>
    </w:pPr>
  </w:style>
  <w:style w:type="character" w:customStyle="1" w:styleId="En-tteCar">
    <w:name w:val="En-tête Car"/>
    <w:basedOn w:val="Policepardfaut"/>
    <w:link w:val="En-tte"/>
    <w:uiPriority w:val="99"/>
    <w:rsid w:val="004D41CA"/>
  </w:style>
  <w:style w:type="paragraph" w:styleId="Pieddepage">
    <w:name w:val="footer"/>
    <w:basedOn w:val="Normal"/>
    <w:link w:val="PieddepageCar"/>
    <w:uiPriority w:val="99"/>
    <w:unhideWhenUsed/>
    <w:rsid w:val="004D41C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D4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843871">
      <w:bodyDiv w:val="1"/>
      <w:marLeft w:val="0"/>
      <w:marRight w:val="0"/>
      <w:marTop w:val="0"/>
      <w:marBottom w:val="0"/>
      <w:divBdr>
        <w:top w:val="none" w:sz="0" w:space="0" w:color="auto"/>
        <w:left w:val="none" w:sz="0" w:space="0" w:color="auto"/>
        <w:bottom w:val="none" w:sz="0" w:space="0" w:color="auto"/>
        <w:right w:val="none" w:sz="0" w:space="0" w:color="auto"/>
      </w:divBdr>
      <w:divsChild>
        <w:div w:id="1106657135">
          <w:marLeft w:val="0"/>
          <w:marRight w:val="0"/>
          <w:marTop w:val="0"/>
          <w:marBottom w:val="0"/>
          <w:divBdr>
            <w:top w:val="none" w:sz="0" w:space="0" w:color="auto"/>
            <w:left w:val="none" w:sz="0" w:space="0" w:color="auto"/>
            <w:bottom w:val="none" w:sz="0" w:space="0" w:color="auto"/>
            <w:right w:val="none" w:sz="0" w:space="0" w:color="auto"/>
          </w:divBdr>
        </w:div>
        <w:div w:id="233862526">
          <w:marLeft w:val="0"/>
          <w:marRight w:val="0"/>
          <w:marTop w:val="0"/>
          <w:marBottom w:val="0"/>
          <w:divBdr>
            <w:top w:val="none" w:sz="0" w:space="0" w:color="auto"/>
            <w:left w:val="none" w:sz="0" w:space="0" w:color="auto"/>
            <w:bottom w:val="none" w:sz="0" w:space="0" w:color="auto"/>
            <w:right w:val="none" w:sz="0" w:space="0" w:color="auto"/>
          </w:divBdr>
        </w:div>
        <w:div w:id="307561086">
          <w:marLeft w:val="0"/>
          <w:marRight w:val="0"/>
          <w:marTop w:val="0"/>
          <w:marBottom w:val="0"/>
          <w:divBdr>
            <w:top w:val="none" w:sz="0" w:space="0" w:color="auto"/>
            <w:left w:val="none" w:sz="0" w:space="0" w:color="auto"/>
            <w:bottom w:val="none" w:sz="0" w:space="0" w:color="auto"/>
            <w:right w:val="none" w:sz="0" w:space="0" w:color="auto"/>
          </w:divBdr>
        </w:div>
        <w:div w:id="628585559">
          <w:marLeft w:val="0"/>
          <w:marRight w:val="0"/>
          <w:marTop w:val="0"/>
          <w:marBottom w:val="0"/>
          <w:divBdr>
            <w:top w:val="none" w:sz="0" w:space="0" w:color="auto"/>
            <w:left w:val="none" w:sz="0" w:space="0" w:color="auto"/>
            <w:bottom w:val="none" w:sz="0" w:space="0" w:color="auto"/>
            <w:right w:val="none" w:sz="0" w:space="0" w:color="auto"/>
          </w:divBdr>
        </w:div>
        <w:div w:id="1671712796">
          <w:marLeft w:val="0"/>
          <w:marRight w:val="0"/>
          <w:marTop w:val="0"/>
          <w:marBottom w:val="0"/>
          <w:divBdr>
            <w:top w:val="none" w:sz="0" w:space="0" w:color="auto"/>
            <w:left w:val="none" w:sz="0" w:space="0" w:color="auto"/>
            <w:bottom w:val="none" w:sz="0" w:space="0" w:color="auto"/>
            <w:right w:val="none" w:sz="0" w:space="0" w:color="auto"/>
          </w:divBdr>
        </w:div>
        <w:div w:id="1902666857">
          <w:marLeft w:val="0"/>
          <w:marRight w:val="0"/>
          <w:marTop w:val="0"/>
          <w:marBottom w:val="0"/>
          <w:divBdr>
            <w:top w:val="none" w:sz="0" w:space="0" w:color="auto"/>
            <w:left w:val="none" w:sz="0" w:space="0" w:color="auto"/>
            <w:bottom w:val="none" w:sz="0" w:space="0" w:color="auto"/>
            <w:right w:val="none" w:sz="0" w:space="0" w:color="auto"/>
          </w:divBdr>
        </w:div>
        <w:div w:id="585958622">
          <w:marLeft w:val="0"/>
          <w:marRight w:val="0"/>
          <w:marTop w:val="0"/>
          <w:marBottom w:val="0"/>
          <w:divBdr>
            <w:top w:val="none" w:sz="0" w:space="0" w:color="auto"/>
            <w:left w:val="none" w:sz="0" w:space="0" w:color="auto"/>
            <w:bottom w:val="none" w:sz="0" w:space="0" w:color="auto"/>
            <w:right w:val="none" w:sz="0" w:space="0" w:color="auto"/>
          </w:divBdr>
        </w:div>
        <w:div w:id="331495712">
          <w:marLeft w:val="0"/>
          <w:marRight w:val="0"/>
          <w:marTop w:val="0"/>
          <w:marBottom w:val="0"/>
          <w:divBdr>
            <w:top w:val="none" w:sz="0" w:space="0" w:color="auto"/>
            <w:left w:val="none" w:sz="0" w:space="0" w:color="auto"/>
            <w:bottom w:val="none" w:sz="0" w:space="0" w:color="auto"/>
            <w:right w:val="none" w:sz="0" w:space="0" w:color="auto"/>
          </w:divBdr>
        </w:div>
        <w:div w:id="238251347">
          <w:marLeft w:val="0"/>
          <w:marRight w:val="0"/>
          <w:marTop w:val="0"/>
          <w:marBottom w:val="0"/>
          <w:divBdr>
            <w:top w:val="none" w:sz="0" w:space="0" w:color="auto"/>
            <w:left w:val="none" w:sz="0" w:space="0" w:color="auto"/>
            <w:bottom w:val="none" w:sz="0" w:space="0" w:color="auto"/>
            <w:right w:val="none" w:sz="0" w:space="0" w:color="auto"/>
          </w:divBdr>
        </w:div>
        <w:div w:id="673847514">
          <w:marLeft w:val="0"/>
          <w:marRight w:val="0"/>
          <w:marTop w:val="0"/>
          <w:marBottom w:val="0"/>
          <w:divBdr>
            <w:top w:val="none" w:sz="0" w:space="0" w:color="auto"/>
            <w:left w:val="none" w:sz="0" w:space="0" w:color="auto"/>
            <w:bottom w:val="none" w:sz="0" w:space="0" w:color="auto"/>
            <w:right w:val="none" w:sz="0" w:space="0" w:color="auto"/>
          </w:divBdr>
        </w:div>
        <w:div w:id="76833708">
          <w:marLeft w:val="0"/>
          <w:marRight w:val="0"/>
          <w:marTop w:val="0"/>
          <w:marBottom w:val="0"/>
          <w:divBdr>
            <w:top w:val="none" w:sz="0" w:space="0" w:color="auto"/>
            <w:left w:val="none" w:sz="0" w:space="0" w:color="auto"/>
            <w:bottom w:val="none" w:sz="0" w:space="0" w:color="auto"/>
            <w:right w:val="none" w:sz="0" w:space="0" w:color="auto"/>
          </w:divBdr>
        </w:div>
        <w:div w:id="1582714752">
          <w:marLeft w:val="0"/>
          <w:marRight w:val="0"/>
          <w:marTop w:val="0"/>
          <w:marBottom w:val="0"/>
          <w:divBdr>
            <w:top w:val="none" w:sz="0" w:space="0" w:color="auto"/>
            <w:left w:val="none" w:sz="0" w:space="0" w:color="auto"/>
            <w:bottom w:val="none" w:sz="0" w:space="0" w:color="auto"/>
            <w:right w:val="none" w:sz="0" w:space="0" w:color="auto"/>
          </w:divBdr>
        </w:div>
      </w:divsChild>
    </w:div>
    <w:div w:id="412626006">
      <w:bodyDiv w:val="1"/>
      <w:marLeft w:val="0"/>
      <w:marRight w:val="0"/>
      <w:marTop w:val="0"/>
      <w:marBottom w:val="0"/>
      <w:divBdr>
        <w:top w:val="none" w:sz="0" w:space="0" w:color="auto"/>
        <w:left w:val="none" w:sz="0" w:space="0" w:color="auto"/>
        <w:bottom w:val="none" w:sz="0" w:space="0" w:color="auto"/>
        <w:right w:val="none" w:sz="0" w:space="0" w:color="auto"/>
      </w:divBdr>
      <w:divsChild>
        <w:div w:id="847326401">
          <w:marLeft w:val="0"/>
          <w:marRight w:val="0"/>
          <w:marTop w:val="0"/>
          <w:marBottom w:val="0"/>
          <w:divBdr>
            <w:top w:val="none" w:sz="0" w:space="0" w:color="auto"/>
            <w:left w:val="none" w:sz="0" w:space="0" w:color="auto"/>
            <w:bottom w:val="none" w:sz="0" w:space="0" w:color="auto"/>
            <w:right w:val="none" w:sz="0" w:space="0" w:color="auto"/>
          </w:divBdr>
        </w:div>
        <w:div w:id="1883862169">
          <w:marLeft w:val="0"/>
          <w:marRight w:val="0"/>
          <w:marTop w:val="0"/>
          <w:marBottom w:val="0"/>
          <w:divBdr>
            <w:top w:val="none" w:sz="0" w:space="0" w:color="auto"/>
            <w:left w:val="none" w:sz="0" w:space="0" w:color="auto"/>
            <w:bottom w:val="none" w:sz="0" w:space="0" w:color="auto"/>
            <w:right w:val="none" w:sz="0" w:space="0" w:color="auto"/>
          </w:divBdr>
        </w:div>
        <w:div w:id="1332760564">
          <w:marLeft w:val="0"/>
          <w:marRight w:val="0"/>
          <w:marTop w:val="0"/>
          <w:marBottom w:val="0"/>
          <w:divBdr>
            <w:top w:val="none" w:sz="0" w:space="0" w:color="auto"/>
            <w:left w:val="none" w:sz="0" w:space="0" w:color="auto"/>
            <w:bottom w:val="none" w:sz="0" w:space="0" w:color="auto"/>
            <w:right w:val="none" w:sz="0" w:space="0" w:color="auto"/>
          </w:divBdr>
        </w:div>
        <w:div w:id="1698501454">
          <w:marLeft w:val="0"/>
          <w:marRight w:val="0"/>
          <w:marTop w:val="0"/>
          <w:marBottom w:val="0"/>
          <w:divBdr>
            <w:top w:val="none" w:sz="0" w:space="0" w:color="auto"/>
            <w:left w:val="none" w:sz="0" w:space="0" w:color="auto"/>
            <w:bottom w:val="none" w:sz="0" w:space="0" w:color="auto"/>
            <w:right w:val="none" w:sz="0" w:space="0" w:color="auto"/>
          </w:divBdr>
        </w:div>
        <w:div w:id="935943297">
          <w:marLeft w:val="0"/>
          <w:marRight w:val="0"/>
          <w:marTop w:val="0"/>
          <w:marBottom w:val="0"/>
          <w:divBdr>
            <w:top w:val="none" w:sz="0" w:space="0" w:color="auto"/>
            <w:left w:val="none" w:sz="0" w:space="0" w:color="auto"/>
            <w:bottom w:val="none" w:sz="0" w:space="0" w:color="auto"/>
            <w:right w:val="none" w:sz="0" w:space="0" w:color="auto"/>
          </w:divBdr>
        </w:div>
        <w:div w:id="1630936517">
          <w:marLeft w:val="0"/>
          <w:marRight w:val="0"/>
          <w:marTop w:val="0"/>
          <w:marBottom w:val="0"/>
          <w:divBdr>
            <w:top w:val="none" w:sz="0" w:space="0" w:color="auto"/>
            <w:left w:val="none" w:sz="0" w:space="0" w:color="auto"/>
            <w:bottom w:val="none" w:sz="0" w:space="0" w:color="auto"/>
            <w:right w:val="none" w:sz="0" w:space="0" w:color="auto"/>
          </w:divBdr>
        </w:div>
        <w:div w:id="353311683">
          <w:marLeft w:val="0"/>
          <w:marRight w:val="0"/>
          <w:marTop w:val="0"/>
          <w:marBottom w:val="0"/>
          <w:divBdr>
            <w:top w:val="none" w:sz="0" w:space="0" w:color="auto"/>
            <w:left w:val="none" w:sz="0" w:space="0" w:color="auto"/>
            <w:bottom w:val="none" w:sz="0" w:space="0" w:color="auto"/>
            <w:right w:val="none" w:sz="0" w:space="0" w:color="auto"/>
          </w:divBdr>
        </w:div>
        <w:div w:id="155418314">
          <w:marLeft w:val="0"/>
          <w:marRight w:val="0"/>
          <w:marTop w:val="0"/>
          <w:marBottom w:val="0"/>
          <w:divBdr>
            <w:top w:val="none" w:sz="0" w:space="0" w:color="auto"/>
            <w:left w:val="none" w:sz="0" w:space="0" w:color="auto"/>
            <w:bottom w:val="none" w:sz="0" w:space="0" w:color="auto"/>
            <w:right w:val="none" w:sz="0" w:space="0" w:color="auto"/>
          </w:divBdr>
        </w:div>
        <w:div w:id="935942380">
          <w:marLeft w:val="0"/>
          <w:marRight w:val="0"/>
          <w:marTop w:val="0"/>
          <w:marBottom w:val="0"/>
          <w:divBdr>
            <w:top w:val="none" w:sz="0" w:space="0" w:color="auto"/>
            <w:left w:val="none" w:sz="0" w:space="0" w:color="auto"/>
            <w:bottom w:val="none" w:sz="0" w:space="0" w:color="auto"/>
            <w:right w:val="none" w:sz="0" w:space="0" w:color="auto"/>
          </w:divBdr>
        </w:div>
        <w:div w:id="1894539089">
          <w:marLeft w:val="0"/>
          <w:marRight w:val="0"/>
          <w:marTop w:val="0"/>
          <w:marBottom w:val="0"/>
          <w:divBdr>
            <w:top w:val="none" w:sz="0" w:space="0" w:color="auto"/>
            <w:left w:val="none" w:sz="0" w:space="0" w:color="auto"/>
            <w:bottom w:val="none" w:sz="0" w:space="0" w:color="auto"/>
            <w:right w:val="none" w:sz="0" w:space="0" w:color="auto"/>
          </w:divBdr>
        </w:div>
        <w:div w:id="1339575310">
          <w:marLeft w:val="0"/>
          <w:marRight w:val="0"/>
          <w:marTop w:val="0"/>
          <w:marBottom w:val="0"/>
          <w:divBdr>
            <w:top w:val="none" w:sz="0" w:space="0" w:color="auto"/>
            <w:left w:val="none" w:sz="0" w:space="0" w:color="auto"/>
            <w:bottom w:val="none" w:sz="0" w:space="0" w:color="auto"/>
            <w:right w:val="none" w:sz="0" w:space="0" w:color="auto"/>
          </w:divBdr>
        </w:div>
        <w:div w:id="1494565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pgemini.com/fr-fr/jobs/1710252+sap/www.capgemini.com/fr-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869</Words>
  <Characters>4782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ANDRIAMANANTENA, GLORIA</dc:creator>
  <cp:keywords/>
  <dc:description/>
  <cp:lastModifiedBy>ANDRIAMANANTENA, GLORIA</cp:lastModifiedBy>
  <cp:revision>2</cp:revision>
  <dcterms:created xsi:type="dcterms:W3CDTF">2024-10-22T11:06:00Z</dcterms:created>
  <dcterms:modified xsi:type="dcterms:W3CDTF">2024-10-22T13:07:00Z</dcterms:modified>
</cp:coreProperties>
</file>